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AB05D3" w:rsidRPr="00AB05D3" w:rsidRDefault="00AB05D3" w:rsidP="00AB05D3">
      <w:pPr>
        <w:overflowPunct w:val="0"/>
        <w:autoSpaceDE w:val="0"/>
        <w:autoSpaceDN w:val="0"/>
        <w:adjustRightInd w:val="0"/>
        <w:spacing w:after="0" w:line="240" w:lineRule="auto"/>
        <w:ind w:right="-273"/>
        <w:jc w:val="right"/>
        <w:rPr>
          <w:rFonts w:ascii="Times New Roman" w:eastAsia="Times New Roman" w:hAnsi="Times New Roman" w:cs="Times New Roman"/>
          <w:b/>
          <w:sz w:val="24"/>
          <w:szCs w:val="20"/>
        </w:rPr>
      </w:pPr>
      <w:r w:rsidRPr="00AB05D3">
        <w:rPr>
          <w:rFonts w:ascii="Times New Roman" w:eastAsia="Times New Roman" w:hAnsi="Times New Roman" w:cs="Times New Roman"/>
          <w:b/>
          <w:sz w:val="24"/>
          <w:szCs w:val="20"/>
        </w:rPr>
        <w:t xml:space="preserve">                                                Projektas </w:t>
      </w:r>
    </w:p>
    <w:p w:rsidR="00AB05D3" w:rsidRPr="00AB05D3" w:rsidRDefault="00AB05D3" w:rsidP="00AB05D3">
      <w:pPr>
        <w:overflowPunct w:val="0"/>
        <w:autoSpaceDE w:val="0"/>
        <w:autoSpaceDN w:val="0"/>
        <w:adjustRightInd w:val="0"/>
        <w:spacing w:after="0" w:line="240" w:lineRule="auto"/>
        <w:ind w:right="-273"/>
        <w:jc w:val="center"/>
        <w:rPr>
          <w:rFonts w:ascii="Times New Roman" w:eastAsia="Times New Roman" w:hAnsi="Times New Roman" w:cs="Times New Roman"/>
          <w:sz w:val="24"/>
          <w:szCs w:val="20"/>
        </w:rPr>
      </w:pPr>
      <w:r w:rsidRPr="00AB05D3">
        <w:rPr>
          <w:rFonts w:ascii="Times New Roman" w:eastAsia="Times New Roman" w:hAnsi="Times New Roman" w:cs="Times New Roman"/>
          <w:noProof/>
          <w:sz w:val="24"/>
          <w:szCs w:val="24"/>
          <w:lang w:val="en-US"/>
        </w:rPr>
        <w:drawing>
          <wp:inline distT="0" distB="0" distL="0" distR="0" wp14:anchorId="17B363C9" wp14:editId="5807D0FD">
            <wp:extent cx="675640" cy="6756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rsidR="00AB05D3" w:rsidRPr="00AB05D3" w:rsidRDefault="00AB05D3" w:rsidP="00AB05D3">
      <w:pPr>
        <w:overflowPunct w:val="0"/>
        <w:autoSpaceDE w:val="0"/>
        <w:autoSpaceDN w:val="0"/>
        <w:adjustRightInd w:val="0"/>
        <w:spacing w:after="0" w:line="240" w:lineRule="auto"/>
        <w:jc w:val="center"/>
        <w:rPr>
          <w:rFonts w:ascii="Times New Roman" w:eastAsia="Times New Roman" w:hAnsi="Times New Roman" w:cs="Times New Roman"/>
          <w:b/>
          <w:sz w:val="24"/>
          <w:szCs w:val="20"/>
        </w:rPr>
      </w:pPr>
      <w:r w:rsidRPr="00AB05D3">
        <w:rPr>
          <w:rFonts w:ascii="Times New Roman" w:eastAsia="Times New Roman" w:hAnsi="Times New Roman" w:cs="Times New Roman"/>
          <w:b/>
          <w:sz w:val="24"/>
          <w:szCs w:val="24"/>
        </w:rPr>
        <w:t>ANYKŠČIŲ RAJONO SAVIVALDYBĖS</w:t>
      </w:r>
    </w:p>
    <w:p w:rsidR="00AB05D3" w:rsidRPr="00AB05D3" w:rsidRDefault="00AB05D3" w:rsidP="00AB05D3">
      <w:pPr>
        <w:overflowPunct w:val="0"/>
        <w:autoSpaceDE w:val="0"/>
        <w:autoSpaceDN w:val="0"/>
        <w:adjustRightInd w:val="0"/>
        <w:spacing w:after="0" w:line="240" w:lineRule="auto"/>
        <w:jc w:val="center"/>
        <w:rPr>
          <w:rFonts w:ascii="Times New Roman" w:eastAsia="Times New Roman" w:hAnsi="Times New Roman" w:cs="Times New Roman"/>
          <w:b/>
          <w:sz w:val="24"/>
          <w:szCs w:val="20"/>
        </w:rPr>
      </w:pPr>
      <w:r w:rsidRPr="00AB05D3">
        <w:rPr>
          <w:rFonts w:ascii="Times New Roman" w:eastAsia="Times New Roman" w:hAnsi="Times New Roman" w:cs="Times New Roman"/>
          <w:b/>
          <w:sz w:val="24"/>
          <w:szCs w:val="24"/>
        </w:rPr>
        <w:t>TARYBA</w:t>
      </w:r>
    </w:p>
    <w:p w:rsidR="00AB05D3" w:rsidRPr="00AB05D3" w:rsidRDefault="00AB05D3" w:rsidP="00AB05D3">
      <w:pPr>
        <w:overflowPunct w:val="0"/>
        <w:autoSpaceDE w:val="0"/>
        <w:autoSpaceDN w:val="0"/>
        <w:adjustRightInd w:val="0"/>
        <w:spacing w:after="0" w:line="240" w:lineRule="auto"/>
        <w:jc w:val="center"/>
        <w:rPr>
          <w:rFonts w:ascii="Times New Roman" w:eastAsia="Times New Roman" w:hAnsi="Times New Roman" w:cs="Times New Roman"/>
          <w:b/>
          <w:sz w:val="28"/>
          <w:szCs w:val="20"/>
        </w:rPr>
      </w:pPr>
    </w:p>
    <w:p w:rsidR="00AB05D3" w:rsidRPr="00AB05D3" w:rsidRDefault="00AB05D3" w:rsidP="00AB05D3">
      <w:pPr>
        <w:overflowPunct w:val="0"/>
        <w:autoSpaceDE w:val="0"/>
        <w:autoSpaceDN w:val="0"/>
        <w:adjustRightInd w:val="0"/>
        <w:spacing w:after="0" w:line="240" w:lineRule="auto"/>
        <w:jc w:val="center"/>
        <w:rPr>
          <w:rFonts w:ascii="Times New Roman" w:eastAsia="Times New Roman" w:hAnsi="Times New Roman" w:cs="Times New Roman"/>
          <w:b/>
          <w:sz w:val="24"/>
          <w:szCs w:val="24"/>
        </w:rPr>
      </w:pPr>
      <w:r w:rsidRPr="00AB05D3">
        <w:rPr>
          <w:rFonts w:ascii="Times New Roman" w:eastAsia="Times New Roman" w:hAnsi="Times New Roman" w:cs="Times New Roman"/>
          <w:b/>
          <w:sz w:val="24"/>
          <w:szCs w:val="24"/>
        </w:rPr>
        <w:t>SPRENDIMAS</w:t>
      </w:r>
    </w:p>
    <w:p w:rsidR="00AB05D3" w:rsidRPr="00AB05D3" w:rsidRDefault="00AB05D3" w:rsidP="00AB05D3">
      <w:pPr>
        <w:overflowPunct w:val="0"/>
        <w:autoSpaceDE w:val="0"/>
        <w:autoSpaceDN w:val="0"/>
        <w:adjustRightInd w:val="0"/>
        <w:spacing w:after="0" w:line="240" w:lineRule="auto"/>
        <w:jc w:val="center"/>
        <w:rPr>
          <w:rFonts w:ascii="Times New Roman" w:eastAsia="Times New Roman" w:hAnsi="Times New Roman" w:cs="Times New Roman"/>
          <w:b/>
          <w:sz w:val="24"/>
          <w:szCs w:val="20"/>
        </w:rPr>
      </w:pPr>
    </w:p>
    <w:p w:rsidR="00AB05D3" w:rsidRPr="00AB05D3" w:rsidRDefault="00AB05D3" w:rsidP="00AB05D3">
      <w:pPr>
        <w:overflowPunct w:val="0"/>
        <w:autoSpaceDE w:val="0"/>
        <w:autoSpaceDN w:val="0"/>
        <w:adjustRightInd w:val="0"/>
        <w:spacing w:after="0" w:line="240" w:lineRule="auto"/>
        <w:jc w:val="center"/>
        <w:rPr>
          <w:rFonts w:ascii="Times New Roman" w:eastAsia="Times New Roman" w:hAnsi="Times New Roman" w:cs="Times New Roman"/>
          <w:b/>
          <w:caps/>
          <w:sz w:val="24"/>
          <w:szCs w:val="24"/>
        </w:rPr>
      </w:pPr>
      <w:r w:rsidRPr="00AB05D3">
        <w:rPr>
          <w:rFonts w:ascii="Times New Roman" w:eastAsia="Times New Roman" w:hAnsi="Times New Roman" w:cs="Times New Roman"/>
          <w:b/>
          <w:caps/>
          <w:sz w:val="24"/>
          <w:szCs w:val="24"/>
        </w:rPr>
        <w:t xml:space="preserve"> dėl turto perdavimo anykščių rajono savivaldybės švietimo įstaigoms VALDYTI, NAUDOTI IR DISPONUOTI JUO PATIKĖJIMO TEISE </w:t>
      </w:r>
    </w:p>
    <w:p w:rsidR="00AB05D3" w:rsidRPr="00AB05D3" w:rsidRDefault="00AB05D3" w:rsidP="00AB05D3">
      <w:pPr>
        <w:overflowPunct w:val="0"/>
        <w:autoSpaceDE w:val="0"/>
        <w:autoSpaceDN w:val="0"/>
        <w:adjustRightInd w:val="0"/>
        <w:spacing w:after="0" w:line="240" w:lineRule="auto"/>
        <w:jc w:val="center"/>
        <w:rPr>
          <w:rFonts w:ascii="Times New Roman" w:eastAsia="Times New Roman" w:hAnsi="Times New Roman" w:cs="Times New Roman"/>
          <w:sz w:val="24"/>
          <w:szCs w:val="20"/>
        </w:rPr>
      </w:pPr>
    </w:p>
    <w:p w:rsidR="00AB05D3" w:rsidRPr="00AB05D3" w:rsidRDefault="00AB05D3" w:rsidP="00AB05D3">
      <w:pPr>
        <w:overflowPunct w:val="0"/>
        <w:autoSpaceDE w:val="0"/>
        <w:autoSpaceDN w:val="0"/>
        <w:adjustRightInd w:val="0"/>
        <w:spacing w:after="0" w:line="240" w:lineRule="auto"/>
        <w:jc w:val="center"/>
        <w:rPr>
          <w:rFonts w:ascii="Times New Roman" w:eastAsia="Times New Roman" w:hAnsi="Times New Roman" w:cs="Times New Roman"/>
          <w:sz w:val="24"/>
          <w:szCs w:val="20"/>
        </w:rPr>
      </w:pPr>
      <w:r w:rsidRPr="00AB05D3">
        <w:rPr>
          <w:rFonts w:ascii="Times New Roman" w:eastAsia="Times New Roman" w:hAnsi="Times New Roman" w:cs="Times New Roman"/>
          <w:sz w:val="24"/>
          <w:szCs w:val="24"/>
        </w:rPr>
        <w:fldChar w:fldCharType="begin"/>
      </w:r>
      <w:r w:rsidRPr="00AB05D3">
        <w:rPr>
          <w:rFonts w:ascii="Times New Roman" w:eastAsia="Times New Roman" w:hAnsi="Times New Roman" w:cs="Times New Roman"/>
          <w:sz w:val="24"/>
          <w:szCs w:val="24"/>
        </w:rPr>
        <w:instrText xml:space="preserve"> FILLIN "data" \* MERGEFORMAT </w:instrText>
      </w:r>
      <w:r w:rsidRPr="00AB05D3">
        <w:rPr>
          <w:rFonts w:ascii="Times New Roman" w:eastAsia="Times New Roman" w:hAnsi="Times New Roman" w:cs="Times New Roman"/>
          <w:sz w:val="24"/>
          <w:szCs w:val="24"/>
        </w:rPr>
        <w:fldChar w:fldCharType="separate"/>
      </w:r>
      <w:r w:rsidR="00717461">
        <w:rPr>
          <w:rFonts w:ascii="Times New Roman" w:eastAsia="Times New Roman" w:hAnsi="Times New Roman" w:cs="Times New Roman"/>
          <w:sz w:val="24"/>
          <w:szCs w:val="24"/>
        </w:rPr>
        <w:t>2020 m. liepos 30</w:t>
      </w:r>
      <w:r w:rsidRPr="00AB05D3">
        <w:rPr>
          <w:rFonts w:ascii="Times New Roman" w:eastAsia="Times New Roman" w:hAnsi="Times New Roman" w:cs="Times New Roman"/>
          <w:sz w:val="24"/>
          <w:szCs w:val="24"/>
        </w:rPr>
        <w:t xml:space="preserve"> d.</w:t>
      </w:r>
      <w:r w:rsidRPr="00AB05D3">
        <w:rPr>
          <w:rFonts w:ascii="Times New Roman" w:eastAsia="Times New Roman" w:hAnsi="Times New Roman" w:cs="Times New Roman"/>
          <w:sz w:val="24"/>
          <w:szCs w:val="24"/>
        </w:rPr>
        <w:fldChar w:fldCharType="end"/>
      </w:r>
      <w:r w:rsidRPr="00AB05D3">
        <w:rPr>
          <w:rFonts w:ascii="Times New Roman" w:eastAsia="Times New Roman" w:hAnsi="Times New Roman" w:cs="Times New Roman"/>
          <w:sz w:val="24"/>
          <w:szCs w:val="24"/>
        </w:rPr>
        <w:t xml:space="preserve"> Nr. 1-T-</w:t>
      </w:r>
      <w:r w:rsidR="00E91326">
        <w:rPr>
          <w:rFonts w:ascii="Times New Roman" w:eastAsia="Times New Roman" w:hAnsi="Times New Roman" w:cs="Times New Roman"/>
          <w:sz w:val="24"/>
          <w:szCs w:val="24"/>
        </w:rPr>
        <w:t>298</w:t>
      </w:r>
      <w:r w:rsidRPr="00AB05D3">
        <w:rPr>
          <w:rFonts w:ascii="Times New Roman" w:eastAsia="Times New Roman" w:hAnsi="Times New Roman" w:cs="Times New Roman"/>
          <w:sz w:val="24"/>
          <w:szCs w:val="24"/>
        </w:rPr>
        <w:fldChar w:fldCharType="begin"/>
      </w:r>
      <w:r w:rsidRPr="00AB05D3">
        <w:rPr>
          <w:rFonts w:ascii="Times New Roman" w:eastAsia="Times New Roman" w:hAnsi="Times New Roman" w:cs="Times New Roman"/>
          <w:sz w:val="24"/>
          <w:szCs w:val="24"/>
        </w:rPr>
        <w:instrText xml:space="preserve"> FILLIN "indeksas" \* MERGEFORMAT </w:instrText>
      </w:r>
      <w:r w:rsidRPr="00AB05D3">
        <w:rPr>
          <w:rFonts w:ascii="Times New Roman" w:eastAsia="Times New Roman" w:hAnsi="Times New Roman" w:cs="Times New Roman"/>
          <w:sz w:val="24"/>
          <w:szCs w:val="24"/>
        </w:rPr>
        <w:fldChar w:fldCharType="end"/>
      </w:r>
    </w:p>
    <w:p w:rsidR="00AB05D3" w:rsidRPr="00AB05D3" w:rsidRDefault="00AB05D3" w:rsidP="00AB05D3">
      <w:pPr>
        <w:overflowPunct w:val="0"/>
        <w:autoSpaceDE w:val="0"/>
        <w:autoSpaceDN w:val="0"/>
        <w:adjustRightInd w:val="0"/>
        <w:spacing w:after="0" w:line="240" w:lineRule="auto"/>
        <w:jc w:val="center"/>
        <w:rPr>
          <w:rFonts w:ascii="Times New Roman" w:eastAsia="Times New Roman" w:hAnsi="Times New Roman" w:cs="Times New Roman"/>
          <w:b/>
          <w:sz w:val="24"/>
          <w:szCs w:val="20"/>
        </w:rPr>
      </w:pPr>
      <w:r w:rsidRPr="00AB05D3">
        <w:rPr>
          <w:rFonts w:ascii="Times New Roman" w:eastAsia="Times New Roman" w:hAnsi="Times New Roman" w:cs="Times New Roman"/>
          <w:sz w:val="24"/>
          <w:szCs w:val="24"/>
        </w:rPr>
        <w:t>Anykščiai</w:t>
      </w:r>
    </w:p>
    <w:p w:rsidR="00AB05D3" w:rsidRPr="00AB05D3" w:rsidRDefault="00AB05D3" w:rsidP="00AB05D3">
      <w:pPr>
        <w:overflowPunct w:val="0"/>
        <w:autoSpaceDE w:val="0"/>
        <w:autoSpaceDN w:val="0"/>
        <w:adjustRightInd w:val="0"/>
        <w:spacing w:after="0" w:line="240" w:lineRule="auto"/>
        <w:jc w:val="both"/>
        <w:rPr>
          <w:rFonts w:ascii="Times New Roman" w:eastAsia="Times New Roman" w:hAnsi="Times New Roman" w:cs="Times New Roman"/>
          <w:sz w:val="24"/>
          <w:szCs w:val="20"/>
        </w:rPr>
      </w:pPr>
    </w:p>
    <w:p w:rsidR="00AB05D3" w:rsidRPr="00AB05D3" w:rsidRDefault="00AB05D3" w:rsidP="00AB05D3">
      <w:pPr>
        <w:overflowPunct w:val="0"/>
        <w:autoSpaceDE w:val="0"/>
        <w:autoSpaceDN w:val="0"/>
        <w:adjustRightInd w:val="0"/>
        <w:spacing w:after="0" w:line="240" w:lineRule="auto"/>
        <w:jc w:val="both"/>
        <w:rPr>
          <w:rFonts w:ascii="Times New Roman" w:eastAsia="Times New Roman" w:hAnsi="Times New Roman" w:cs="Times New Roman"/>
          <w:sz w:val="24"/>
          <w:szCs w:val="20"/>
        </w:rPr>
      </w:pPr>
    </w:p>
    <w:p w:rsidR="00AB05D3" w:rsidRPr="00AB05D3" w:rsidRDefault="00AB05D3" w:rsidP="00AB05D3">
      <w:pPr>
        <w:overflowPunct w:val="0"/>
        <w:autoSpaceDE w:val="0"/>
        <w:autoSpaceDN w:val="0"/>
        <w:adjustRightInd w:val="0"/>
        <w:spacing w:after="0" w:line="360" w:lineRule="auto"/>
        <w:jc w:val="both"/>
        <w:rPr>
          <w:rFonts w:ascii="Times New Roman" w:eastAsia="Times New Roman" w:hAnsi="Times New Roman" w:cs="Times New Roman"/>
          <w:sz w:val="24"/>
          <w:szCs w:val="20"/>
        </w:rPr>
      </w:pPr>
      <w:r w:rsidRPr="00AB05D3">
        <w:rPr>
          <w:rFonts w:ascii="Times New Roman" w:eastAsia="Times New Roman" w:hAnsi="Times New Roman" w:cs="Times New Roman"/>
          <w:sz w:val="24"/>
          <w:szCs w:val="20"/>
        </w:rPr>
        <w:t xml:space="preserve">       Vadovaudamasi Lietuvos Respublikos vietos savivaldos įstatymo 16 straipsnio 2 dalies 26 punktu, Lietuvos Respublikos valstybės ir savivaldybių turto valdymo, naudojimo ir disponavimo juo įstatymo 12 straipsnio 1 ir 2 dalimis, Anykščių rajono savivaldybei nuosavybės teise priklausančio turto perdavimo valdyti, naudoti ir disponuoti juo patikėjimo teise tvarkos aprašo, patvirtinto Anykščių rajono savivaldybės tarybos 2014 m. vasario 27 d. sprendimu Nr. 1-TS-99 ,,Dėl Anykščių rajono savivaldybei nuosavybės teise priklausančio turto perdavimo valdyti, naudotis ir disponuoti juo patikėjimo teise tvarkos aprašo patvirtinimo“, 3.1 papunkčiu ir 7 ir 10 punktais, įgyvendinat projektą „Mokyklų aprūpinimo gamtos ir technologinių mokslų priemonėmis“, projekto kodas Nr. 09.1.3-CPVA-V-704-02-0001 įsigijus turtą, Anykščių rajono savivaldybės taryba n u s p r e n d ž i a:</w:t>
      </w:r>
    </w:p>
    <w:p w:rsidR="00AB05D3" w:rsidRPr="00AB05D3" w:rsidRDefault="00AB05D3" w:rsidP="00AB05D3">
      <w:pPr>
        <w:overflowPunct w:val="0"/>
        <w:autoSpaceDE w:val="0"/>
        <w:autoSpaceDN w:val="0"/>
        <w:adjustRightInd w:val="0"/>
        <w:spacing w:after="0" w:line="360" w:lineRule="auto"/>
        <w:jc w:val="both"/>
        <w:rPr>
          <w:rFonts w:ascii="Times New Roman" w:eastAsia="Times New Roman" w:hAnsi="Times New Roman" w:cs="Times New Roman"/>
          <w:sz w:val="24"/>
          <w:szCs w:val="20"/>
        </w:rPr>
      </w:pPr>
      <w:r w:rsidRPr="00AB05D3">
        <w:rPr>
          <w:rFonts w:ascii="Times New Roman" w:eastAsia="Times New Roman" w:hAnsi="Times New Roman" w:cs="Times New Roman"/>
          <w:sz w:val="24"/>
          <w:szCs w:val="20"/>
        </w:rPr>
        <w:t xml:space="preserve">       1. Perduoti Anykščių rajono savivaldybės švietimo įstaigoms jų nuostatuose numatytai veiklai vykdyti patikėjimo teise valdyti, naudoti ir disponuoti Anykščių rajono savivaldybei nuosavybės teise priklausantį trumpalaikį materialųjį turtą (priedas).</w:t>
      </w:r>
    </w:p>
    <w:p w:rsidR="00AB05D3" w:rsidRPr="00AB05D3" w:rsidRDefault="00AB05D3" w:rsidP="00AB05D3">
      <w:pPr>
        <w:overflowPunct w:val="0"/>
        <w:autoSpaceDE w:val="0"/>
        <w:autoSpaceDN w:val="0"/>
        <w:adjustRightInd w:val="0"/>
        <w:spacing w:after="0" w:line="360" w:lineRule="auto"/>
        <w:jc w:val="both"/>
        <w:rPr>
          <w:rFonts w:ascii="Times New Roman" w:eastAsia="Times New Roman" w:hAnsi="Times New Roman" w:cs="Times New Roman"/>
          <w:sz w:val="24"/>
          <w:szCs w:val="20"/>
        </w:rPr>
      </w:pPr>
      <w:r w:rsidRPr="00AB05D3">
        <w:rPr>
          <w:rFonts w:ascii="Times New Roman" w:eastAsia="Times New Roman" w:hAnsi="Times New Roman" w:cs="Times New Roman"/>
          <w:sz w:val="24"/>
          <w:szCs w:val="20"/>
        </w:rPr>
        <w:t xml:space="preserve">       2. Įgalioti Anykščių rajono savivaldybės administracijos direktorių Anykščių rajono savivaldybės vardu pasirašyti šio sprendimo priede nurodyto turto perdavimo-priėmimo aktus.</w:t>
      </w:r>
    </w:p>
    <w:p w:rsidR="00894506" w:rsidRDefault="00AB05D3" w:rsidP="00894506">
      <w:pPr>
        <w:pStyle w:val="Pagrindinistekstas"/>
        <w:spacing w:line="360" w:lineRule="auto"/>
        <w:rPr>
          <w:bCs w:val="0"/>
        </w:rPr>
      </w:pPr>
      <w:r w:rsidRPr="00AB05D3">
        <w:t xml:space="preserve">     </w:t>
      </w:r>
      <w:r w:rsidR="00894506">
        <w:rPr>
          <w:bCs w:val="0"/>
        </w:rPr>
        <w:t xml:space="preserve">  </w:t>
      </w:r>
      <w:r w:rsidR="00894506">
        <w:t>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AB05D3" w:rsidRPr="00AB05D3" w:rsidRDefault="00AB05D3" w:rsidP="00AB05D3">
      <w:pPr>
        <w:overflowPunct w:val="0"/>
        <w:autoSpaceDE w:val="0"/>
        <w:autoSpaceDN w:val="0"/>
        <w:adjustRightInd w:val="0"/>
        <w:spacing w:after="0" w:line="360" w:lineRule="auto"/>
        <w:jc w:val="both"/>
        <w:rPr>
          <w:rFonts w:ascii="Times New Roman" w:eastAsia="Times New Roman" w:hAnsi="Times New Roman" w:cs="Times New Roman"/>
          <w:bCs/>
          <w:sz w:val="24"/>
          <w:szCs w:val="20"/>
        </w:rPr>
      </w:pPr>
    </w:p>
    <w:p w:rsidR="00AB05D3" w:rsidRPr="00AB05D3" w:rsidRDefault="00AB05D3" w:rsidP="00AB05D3">
      <w:pPr>
        <w:overflowPunct w:val="0"/>
        <w:autoSpaceDE w:val="0"/>
        <w:autoSpaceDN w:val="0"/>
        <w:adjustRightInd w:val="0"/>
        <w:spacing w:after="0" w:line="360" w:lineRule="auto"/>
        <w:jc w:val="both"/>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 xml:space="preserve"> </w:t>
      </w:r>
    </w:p>
    <w:p w:rsidR="00A84DEA" w:rsidRDefault="00A84DEA" w:rsidP="00A84DEA">
      <w:pPr>
        <w:pStyle w:val="Pagrindinistekstas"/>
        <w:spacing w:line="360" w:lineRule="auto"/>
      </w:pPr>
      <w:r>
        <w:lastRenderedPageBreak/>
        <w:t>Mero pavaduotojas,</w:t>
      </w:r>
    </w:p>
    <w:p w:rsidR="00A84DEA" w:rsidRDefault="00A84DEA" w:rsidP="00A84DEA">
      <w:pPr>
        <w:pStyle w:val="Pagrindinistekstas"/>
        <w:spacing w:line="360" w:lineRule="auto"/>
      </w:pPr>
      <w:r>
        <w:t>pavaduojantis merą                                                                                                      Dainius Žiogelis</w:t>
      </w:r>
    </w:p>
    <w:p w:rsidR="00AB05D3" w:rsidRPr="00AB05D3" w:rsidRDefault="00AB05D3" w:rsidP="00AB05D3">
      <w:pPr>
        <w:overflowPunct w:val="0"/>
        <w:autoSpaceDE w:val="0"/>
        <w:autoSpaceDN w:val="0"/>
        <w:adjustRightInd w:val="0"/>
        <w:spacing w:after="0" w:line="360" w:lineRule="auto"/>
        <w:jc w:val="both"/>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 xml:space="preserve">                                                                                                           </w:t>
      </w:r>
      <w:r w:rsidR="00A84DEA">
        <w:rPr>
          <w:rFonts w:ascii="Times New Roman" w:eastAsia="Times New Roman" w:hAnsi="Times New Roman" w:cs="Times New Roman"/>
          <w:bCs/>
          <w:sz w:val="24"/>
          <w:szCs w:val="20"/>
        </w:rPr>
        <w:t xml:space="preserve">          </w:t>
      </w:r>
      <w:r w:rsidRPr="00AB05D3">
        <w:rPr>
          <w:rFonts w:ascii="Times New Roman" w:eastAsia="Times New Roman" w:hAnsi="Times New Roman" w:cs="Times New Roman"/>
          <w:bCs/>
          <w:sz w:val="24"/>
          <w:szCs w:val="20"/>
        </w:rPr>
        <w:t xml:space="preserve">  </w:t>
      </w:r>
    </w:p>
    <w:p w:rsidR="00AB05D3" w:rsidRPr="00AB05D3" w:rsidRDefault="00AB05D3" w:rsidP="00AB05D3">
      <w:pPr>
        <w:overflowPunct w:val="0"/>
        <w:autoSpaceDE w:val="0"/>
        <w:autoSpaceDN w:val="0"/>
        <w:adjustRightInd w:val="0"/>
        <w:spacing w:after="0" w:line="360" w:lineRule="auto"/>
        <w:jc w:val="both"/>
        <w:rPr>
          <w:rFonts w:ascii="Times New Roman" w:eastAsia="Times New Roman" w:hAnsi="Times New Roman" w:cs="Times New Roman"/>
          <w:bCs/>
          <w:sz w:val="24"/>
          <w:szCs w:val="20"/>
        </w:rPr>
      </w:pPr>
    </w:p>
    <w:p w:rsidR="00AB05D3" w:rsidRDefault="00AB05D3" w:rsidP="00AB05D3">
      <w:pPr>
        <w:overflowPunct w:val="0"/>
        <w:autoSpaceDE w:val="0"/>
        <w:autoSpaceDN w:val="0"/>
        <w:adjustRightInd w:val="0"/>
        <w:spacing w:after="0" w:line="360" w:lineRule="auto"/>
        <w:jc w:val="both"/>
        <w:rPr>
          <w:rFonts w:ascii="Times New Roman" w:eastAsia="Times New Roman" w:hAnsi="Times New Roman" w:cs="Times New Roman"/>
          <w:bCs/>
          <w:sz w:val="24"/>
          <w:szCs w:val="20"/>
        </w:rPr>
      </w:pPr>
    </w:p>
    <w:p w:rsidR="0096371E" w:rsidRPr="00AB05D3" w:rsidRDefault="0096371E" w:rsidP="00AB05D3">
      <w:pPr>
        <w:overflowPunct w:val="0"/>
        <w:autoSpaceDE w:val="0"/>
        <w:autoSpaceDN w:val="0"/>
        <w:adjustRightInd w:val="0"/>
        <w:spacing w:after="0" w:line="360" w:lineRule="auto"/>
        <w:jc w:val="both"/>
        <w:rPr>
          <w:rFonts w:ascii="Times New Roman" w:eastAsia="Times New Roman" w:hAnsi="Times New Roman" w:cs="Times New Roman"/>
          <w:bCs/>
          <w:sz w:val="24"/>
          <w:szCs w:val="20"/>
        </w:rPr>
      </w:pPr>
    </w:p>
    <w:p w:rsidR="00AB05D3" w:rsidRPr="00AB05D3" w:rsidRDefault="00AB05D3" w:rsidP="00AB05D3">
      <w:pPr>
        <w:overflowPunct w:val="0"/>
        <w:autoSpaceDE w:val="0"/>
        <w:autoSpaceDN w:val="0"/>
        <w:adjustRightInd w:val="0"/>
        <w:spacing w:after="0" w:line="360" w:lineRule="auto"/>
        <w:jc w:val="both"/>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 xml:space="preserve">                                                                               Anykščių rajono savivaldybės tarybos</w:t>
      </w:r>
    </w:p>
    <w:p w:rsidR="00AB05D3" w:rsidRPr="00AB05D3" w:rsidRDefault="00AB05D3" w:rsidP="00AB05D3">
      <w:pPr>
        <w:overflowPunct w:val="0"/>
        <w:autoSpaceDE w:val="0"/>
        <w:autoSpaceDN w:val="0"/>
        <w:adjustRightInd w:val="0"/>
        <w:spacing w:after="0" w:line="360" w:lineRule="auto"/>
        <w:jc w:val="both"/>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 xml:space="preserve">                                                              </w:t>
      </w:r>
      <w:r w:rsidR="00717461">
        <w:rPr>
          <w:rFonts w:ascii="Times New Roman" w:eastAsia="Times New Roman" w:hAnsi="Times New Roman" w:cs="Times New Roman"/>
          <w:bCs/>
          <w:sz w:val="24"/>
          <w:szCs w:val="20"/>
        </w:rPr>
        <w:t xml:space="preserve">                 2020 m. liepos 30</w:t>
      </w:r>
      <w:r w:rsidRPr="00AB05D3">
        <w:rPr>
          <w:rFonts w:ascii="Times New Roman" w:eastAsia="Times New Roman" w:hAnsi="Times New Roman" w:cs="Times New Roman"/>
          <w:bCs/>
          <w:sz w:val="24"/>
          <w:szCs w:val="20"/>
        </w:rPr>
        <w:t xml:space="preserve"> d. sprendimo Nr. 1-T-</w:t>
      </w:r>
      <w:r w:rsidR="00E91326">
        <w:rPr>
          <w:rFonts w:ascii="Times New Roman" w:eastAsia="Times New Roman" w:hAnsi="Times New Roman" w:cs="Times New Roman"/>
          <w:bCs/>
          <w:sz w:val="24"/>
          <w:szCs w:val="20"/>
        </w:rPr>
        <w:t>298</w:t>
      </w:r>
    </w:p>
    <w:p w:rsidR="00AB05D3" w:rsidRPr="00AB05D3" w:rsidRDefault="00AB05D3" w:rsidP="00AB05D3">
      <w:pPr>
        <w:overflowPunct w:val="0"/>
        <w:autoSpaceDE w:val="0"/>
        <w:autoSpaceDN w:val="0"/>
        <w:adjustRightInd w:val="0"/>
        <w:spacing w:after="0" w:line="360" w:lineRule="auto"/>
        <w:jc w:val="both"/>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 xml:space="preserve">                                                                               priedas</w:t>
      </w:r>
    </w:p>
    <w:p w:rsidR="00AB05D3" w:rsidRPr="00AB05D3" w:rsidRDefault="00AB05D3" w:rsidP="00AB05D3">
      <w:pPr>
        <w:overflowPunct w:val="0"/>
        <w:autoSpaceDE w:val="0"/>
        <w:autoSpaceDN w:val="0"/>
        <w:adjustRightInd w:val="0"/>
        <w:spacing w:after="0" w:line="360" w:lineRule="auto"/>
        <w:jc w:val="both"/>
        <w:rPr>
          <w:rFonts w:ascii="Times New Roman" w:eastAsia="Times New Roman" w:hAnsi="Times New Roman" w:cs="Times New Roman"/>
          <w:bCs/>
          <w:sz w:val="24"/>
          <w:szCs w:val="20"/>
        </w:rPr>
      </w:pPr>
    </w:p>
    <w:p w:rsidR="00AB05D3" w:rsidRPr="00AB05D3" w:rsidRDefault="00AB05D3" w:rsidP="00AB05D3">
      <w:pPr>
        <w:overflowPunct w:val="0"/>
        <w:autoSpaceDE w:val="0"/>
        <w:autoSpaceDN w:val="0"/>
        <w:adjustRightInd w:val="0"/>
        <w:spacing w:after="0" w:line="360" w:lineRule="auto"/>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ANYKŠČIŲ RAJONO SAVIVALDYBEI NUOSAVYBĖS TEISE PRIKLAUSANČIO, PERDUODAMO ANYKŠČIŲ RAJONO ŠVIETIMO ĮSTAIGOMS VALDYTI, NAUDOTI IR DISPONUOTI JUO PATIKĖJIMO TEISE, TRUMPALAIKIO MATERIALIOJO TURTO SĄRAŠAS</w:t>
      </w:r>
    </w:p>
    <w:p w:rsidR="00AB05D3" w:rsidRPr="00AB05D3" w:rsidRDefault="00AB05D3" w:rsidP="00AB05D3">
      <w:pPr>
        <w:overflowPunct w:val="0"/>
        <w:autoSpaceDE w:val="0"/>
        <w:autoSpaceDN w:val="0"/>
        <w:adjustRightInd w:val="0"/>
        <w:spacing w:after="0" w:line="360" w:lineRule="auto"/>
        <w:jc w:val="center"/>
        <w:rPr>
          <w:rFonts w:ascii="Times New Roman" w:eastAsia="Times New Roman" w:hAnsi="Times New Roman" w:cs="Times New Roman"/>
          <w:bCs/>
          <w:sz w:val="24"/>
          <w:szCs w:val="20"/>
        </w:rPr>
      </w:pPr>
    </w:p>
    <w:tbl>
      <w:tblPr>
        <w:tblStyle w:val="Lentelstinklelis"/>
        <w:tblW w:w="0" w:type="auto"/>
        <w:tblLook w:val="04A0" w:firstRow="1" w:lastRow="0" w:firstColumn="1" w:lastColumn="0" w:noHBand="0" w:noVBand="1"/>
      </w:tblPr>
      <w:tblGrid>
        <w:gridCol w:w="556"/>
        <w:gridCol w:w="4088"/>
        <w:gridCol w:w="1269"/>
        <w:gridCol w:w="1482"/>
        <w:gridCol w:w="2181"/>
      </w:tblGrid>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Eil.</w:t>
            </w:r>
          </w:p>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Nr.</w:t>
            </w:r>
          </w:p>
        </w:tc>
        <w:tc>
          <w:tcPr>
            <w:tcW w:w="4088"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Turto pavadinimas</w:t>
            </w:r>
          </w:p>
        </w:tc>
        <w:tc>
          <w:tcPr>
            <w:tcW w:w="1269"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Kiekis, vnt.</w:t>
            </w:r>
          </w:p>
        </w:tc>
        <w:tc>
          <w:tcPr>
            <w:tcW w:w="1482"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Vieneto įsigijimo kaina, Eur</w:t>
            </w:r>
          </w:p>
        </w:tc>
        <w:tc>
          <w:tcPr>
            <w:tcW w:w="2181"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Suma, Eur</w:t>
            </w:r>
          </w:p>
        </w:tc>
      </w:tr>
      <w:tr w:rsidR="00AB05D3" w:rsidRPr="00AB05D3" w:rsidTr="003C548D">
        <w:tc>
          <w:tcPr>
            <w:tcW w:w="9576" w:type="dxa"/>
            <w:gridSpan w:val="5"/>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
                <w:bCs/>
                <w:sz w:val="24"/>
                <w:szCs w:val="20"/>
              </w:rPr>
            </w:pPr>
            <w:r w:rsidRPr="00AB05D3">
              <w:rPr>
                <w:rFonts w:ascii="Times New Roman" w:eastAsia="Times New Roman" w:hAnsi="Times New Roman" w:cs="Times New Roman"/>
                <w:b/>
                <w:bCs/>
                <w:sz w:val="24"/>
                <w:szCs w:val="20"/>
              </w:rPr>
              <w:t>Anykščių Antano Vienuolio progimnazija (kodas 190046913, J. Biliūno g. 31, Anykščių m.)</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w:t>
            </w:r>
          </w:p>
        </w:tc>
        <w:tc>
          <w:tcPr>
            <w:tcW w:w="4088" w:type="dxa"/>
          </w:tcPr>
          <w:p w:rsidR="00AB05D3" w:rsidRPr="00AB05D3" w:rsidRDefault="00717461" w:rsidP="00AB05D3">
            <w:pPr>
              <w:overflowPunct w:val="0"/>
              <w:autoSpaceDE w:val="0"/>
              <w:autoSpaceDN w:val="0"/>
              <w:adjustRightInd w:val="0"/>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Rankinis skaitmeninis mikroskopas</w:t>
            </w:r>
          </w:p>
        </w:tc>
        <w:tc>
          <w:tcPr>
            <w:tcW w:w="1269" w:type="dxa"/>
          </w:tcPr>
          <w:p w:rsidR="00AB05D3" w:rsidRPr="00AB05D3" w:rsidRDefault="00717461" w:rsidP="00AB05D3">
            <w:pPr>
              <w:overflowPunct w:val="0"/>
              <w:autoSpaceDE w:val="0"/>
              <w:autoSpaceDN w:val="0"/>
              <w:adjustRightInd w:val="0"/>
              <w:jc w:val="right"/>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2</w:t>
            </w:r>
          </w:p>
        </w:tc>
        <w:tc>
          <w:tcPr>
            <w:tcW w:w="1482" w:type="dxa"/>
          </w:tcPr>
          <w:p w:rsidR="00AB05D3" w:rsidRPr="00AB05D3" w:rsidRDefault="00717461" w:rsidP="00AB05D3">
            <w:pPr>
              <w:overflowPunct w:val="0"/>
              <w:autoSpaceDE w:val="0"/>
              <w:autoSpaceDN w:val="0"/>
              <w:adjustRightInd w:val="0"/>
              <w:jc w:val="right"/>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27,83</w:t>
            </w:r>
          </w:p>
        </w:tc>
        <w:tc>
          <w:tcPr>
            <w:tcW w:w="2181" w:type="dxa"/>
          </w:tcPr>
          <w:p w:rsidR="00AB05D3" w:rsidRPr="00AB05D3" w:rsidRDefault="00717461" w:rsidP="00AB05D3">
            <w:pPr>
              <w:overflowPunct w:val="0"/>
              <w:autoSpaceDE w:val="0"/>
              <w:autoSpaceDN w:val="0"/>
              <w:adjustRightInd w:val="0"/>
              <w:jc w:val="right"/>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55,66</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w:t>
            </w:r>
          </w:p>
        </w:tc>
        <w:tc>
          <w:tcPr>
            <w:tcW w:w="4088" w:type="dxa"/>
          </w:tcPr>
          <w:p w:rsidR="00AB05D3" w:rsidRPr="00AB05D3" w:rsidRDefault="00717461" w:rsidP="00AB05D3">
            <w:pPr>
              <w:overflowPunct w:val="0"/>
              <w:autoSpaceDE w:val="0"/>
              <w:autoSpaceDN w:val="0"/>
              <w:adjustRightInd w:val="0"/>
              <w:rPr>
                <w:rFonts w:ascii="Times New Roman" w:eastAsia="Times New Roman" w:hAnsi="Times New Roman" w:cs="Times New Roman"/>
                <w:bCs/>
                <w:sz w:val="24"/>
                <w:szCs w:val="20"/>
              </w:rPr>
            </w:pPr>
            <w:proofErr w:type="spellStart"/>
            <w:r>
              <w:rPr>
                <w:rFonts w:ascii="Times New Roman" w:eastAsia="Times New Roman" w:hAnsi="Times New Roman" w:cs="Times New Roman"/>
                <w:bCs/>
                <w:sz w:val="24"/>
                <w:szCs w:val="20"/>
              </w:rPr>
              <w:t>Mikrometrinis</w:t>
            </w:r>
            <w:proofErr w:type="spellEnd"/>
            <w:r>
              <w:rPr>
                <w:rFonts w:ascii="Times New Roman" w:eastAsia="Times New Roman" w:hAnsi="Times New Roman" w:cs="Times New Roman"/>
                <w:bCs/>
                <w:sz w:val="24"/>
                <w:szCs w:val="20"/>
              </w:rPr>
              <w:t xml:space="preserve"> mikroskopo okuliaras</w:t>
            </w:r>
          </w:p>
        </w:tc>
        <w:tc>
          <w:tcPr>
            <w:tcW w:w="1269" w:type="dxa"/>
          </w:tcPr>
          <w:p w:rsidR="00AB05D3" w:rsidRPr="00AB05D3" w:rsidRDefault="00717461" w:rsidP="00AB05D3">
            <w:pPr>
              <w:overflowPunct w:val="0"/>
              <w:autoSpaceDE w:val="0"/>
              <w:autoSpaceDN w:val="0"/>
              <w:adjustRightInd w:val="0"/>
              <w:jc w:val="right"/>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15</w:t>
            </w:r>
          </w:p>
        </w:tc>
        <w:tc>
          <w:tcPr>
            <w:tcW w:w="1482" w:type="dxa"/>
          </w:tcPr>
          <w:p w:rsidR="00AB05D3" w:rsidRPr="00AB05D3" w:rsidRDefault="00717461" w:rsidP="00AB05D3">
            <w:pPr>
              <w:overflowPunct w:val="0"/>
              <w:autoSpaceDE w:val="0"/>
              <w:autoSpaceDN w:val="0"/>
              <w:adjustRightInd w:val="0"/>
              <w:jc w:val="right"/>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6,05</w:t>
            </w:r>
          </w:p>
        </w:tc>
        <w:tc>
          <w:tcPr>
            <w:tcW w:w="2181" w:type="dxa"/>
          </w:tcPr>
          <w:p w:rsidR="00AB05D3" w:rsidRPr="00AB05D3" w:rsidRDefault="00717461" w:rsidP="00AB05D3">
            <w:pPr>
              <w:overflowPunct w:val="0"/>
              <w:autoSpaceDE w:val="0"/>
              <w:autoSpaceDN w:val="0"/>
              <w:adjustRightInd w:val="0"/>
              <w:jc w:val="right"/>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90,75</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3.</w:t>
            </w:r>
          </w:p>
        </w:tc>
        <w:tc>
          <w:tcPr>
            <w:tcW w:w="4088" w:type="dxa"/>
          </w:tcPr>
          <w:p w:rsidR="00AB05D3" w:rsidRPr="00AB05D3" w:rsidRDefault="00717461" w:rsidP="00AB05D3">
            <w:pPr>
              <w:overflowPunct w:val="0"/>
              <w:autoSpaceDE w:val="0"/>
              <w:autoSpaceDN w:val="0"/>
              <w:adjustRightInd w:val="0"/>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Optikos priežiūros reikmenų rinkinys</w:t>
            </w:r>
          </w:p>
        </w:tc>
        <w:tc>
          <w:tcPr>
            <w:tcW w:w="1269" w:type="dxa"/>
          </w:tcPr>
          <w:p w:rsidR="00AB05D3" w:rsidRPr="00AB05D3" w:rsidRDefault="00717461" w:rsidP="00AB05D3">
            <w:pPr>
              <w:overflowPunct w:val="0"/>
              <w:autoSpaceDE w:val="0"/>
              <w:autoSpaceDN w:val="0"/>
              <w:adjustRightInd w:val="0"/>
              <w:jc w:val="right"/>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1</w:t>
            </w:r>
          </w:p>
        </w:tc>
        <w:tc>
          <w:tcPr>
            <w:tcW w:w="1482" w:type="dxa"/>
          </w:tcPr>
          <w:p w:rsidR="00AB05D3" w:rsidRPr="00AB05D3" w:rsidRDefault="00717461" w:rsidP="00AB05D3">
            <w:pPr>
              <w:overflowPunct w:val="0"/>
              <w:autoSpaceDE w:val="0"/>
              <w:autoSpaceDN w:val="0"/>
              <w:adjustRightInd w:val="0"/>
              <w:jc w:val="right"/>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7,26</w:t>
            </w:r>
          </w:p>
        </w:tc>
        <w:tc>
          <w:tcPr>
            <w:tcW w:w="2181" w:type="dxa"/>
          </w:tcPr>
          <w:p w:rsidR="00AB05D3" w:rsidRPr="00AB05D3" w:rsidRDefault="00717461" w:rsidP="00AB05D3">
            <w:pPr>
              <w:overflowPunct w:val="0"/>
              <w:autoSpaceDE w:val="0"/>
              <w:autoSpaceDN w:val="0"/>
              <w:adjustRightInd w:val="0"/>
              <w:jc w:val="right"/>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7,26</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4.</w:t>
            </w:r>
          </w:p>
        </w:tc>
        <w:tc>
          <w:tcPr>
            <w:tcW w:w="4088" w:type="dxa"/>
          </w:tcPr>
          <w:p w:rsidR="00AB05D3" w:rsidRPr="00AB05D3" w:rsidRDefault="00717461" w:rsidP="00AB05D3">
            <w:pPr>
              <w:overflowPunct w:val="0"/>
              <w:autoSpaceDE w:val="0"/>
              <w:autoSpaceDN w:val="0"/>
              <w:adjustRightInd w:val="0"/>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Makro objektyvas išmaniesiems telefonams</w:t>
            </w:r>
          </w:p>
        </w:tc>
        <w:tc>
          <w:tcPr>
            <w:tcW w:w="1269" w:type="dxa"/>
          </w:tcPr>
          <w:p w:rsidR="00AB05D3" w:rsidRPr="00AB05D3" w:rsidRDefault="00717461" w:rsidP="00AB05D3">
            <w:pPr>
              <w:overflowPunct w:val="0"/>
              <w:autoSpaceDE w:val="0"/>
              <w:autoSpaceDN w:val="0"/>
              <w:adjustRightInd w:val="0"/>
              <w:jc w:val="right"/>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1</w:t>
            </w:r>
          </w:p>
        </w:tc>
        <w:tc>
          <w:tcPr>
            <w:tcW w:w="1482" w:type="dxa"/>
          </w:tcPr>
          <w:p w:rsidR="00AB05D3" w:rsidRPr="00AB05D3" w:rsidRDefault="00717461" w:rsidP="00AB05D3">
            <w:pPr>
              <w:overflowPunct w:val="0"/>
              <w:autoSpaceDE w:val="0"/>
              <w:autoSpaceDN w:val="0"/>
              <w:adjustRightInd w:val="0"/>
              <w:jc w:val="right"/>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3,63</w:t>
            </w:r>
          </w:p>
        </w:tc>
        <w:tc>
          <w:tcPr>
            <w:tcW w:w="2181" w:type="dxa"/>
          </w:tcPr>
          <w:p w:rsidR="00AB05D3" w:rsidRPr="00AB05D3" w:rsidRDefault="00717461" w:rsidP="00AB05D3">
            <w:pPr>
              <w:overflowPunct w:val="0"/>
              <w:autoSpaceDE w:val="0"/>
              <w:autoSpaceDN w:val="0"/>
              <w:adjustRightInd w:val="0"/>
              <w:jc w:val="right"/>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3,63</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5.</w:t>
            </w:r>
          </w:p>
        </w:tc>
        <w:tc>
          <w:tcPr>
            <w:tcW w:w="4088" w:type="dxa"/>
          </w:tcPr>
          <w:p w:rsidR="00AB05D3" w:rsidRPr="00AB05D3" w:rsidRDefault="00717461" w:rsidP="00AB05D3">
            <w:pPr>
              <w:overflowPunct w:val="0"/>
              <w:autoSpaceDE w:val="0"/>
              <w:autoSpaceDN w:val="0"/>
              <w:adjustRightInd w:val="0"/>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Dengiamųjų stiklelių rinkinys</w:t>
            </w:r>
          </w:p>
        </w:tc>
        <w:tc>
          <w:tcPr>
            <w:tcW w:w="1269" w:type="dxa"/>
          </w:tcPr>
          <w:p w:rsidR="00AB05D3" w:rsidRPr="00AB05D3" w:rsidRDefault="00717461" w:rsidP="00AB05D3">
            <w:pPr>
              <w:overflowPunct w:val="0"/>
              <w:autoSpaceDE w:val="0"/>
              <w:autoSpaceDN w:val="0"/>
              <w:adjustRightInd w:val="0"/>
              <w:jc w:val="right"/>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9</w:t>
            </w:r>
          </w:p>
        </w:tc>
        <w:tc>
          <w:tcPr>
            <w:tcW w:w="1482" w:type="dxa"/>
          </w:tcPr>
          <w:p w:rsidR="00AB05D3" w:rsidRPr="00AB05D3" w:rsidRDefault="00717461" w:rsidP="00AB05D3">
            <w:pPr>
              <w:overflowPunct w:val="0"/>
              <w:autoSpaceDE w:val="0"/>
              <w:autoSpaceDN w:val="0"/>
              <w:adjustRightInd w:val="0"/>
              <w:jc w:val="right"/>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1,21</w:t>
            </w:r>
          </w:p>
        </w:tc>
        <w:tc>
          <w:tcPr>
            <w:tcW w:w="2181" w:type="dxa"/>
          </w:tcPr>
          <w:p w:rsidR="00AB05D3" w:rsidRPr="00AB05D3" w:rsidRDefault="00717461" w:rsidP="00AB05D3">
            <w:pPr>
              <w:overflowPunct w:val="0"/>
              <w:autoSpaceDE w:val="0"/>
              <w:autoSpaceDN w:val="0"/>
              <w:adjustRightInd w:val="0"/>
              <w:jc w:val="right"/>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10,89</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6.</w:t>
            </w:r>
          </w:p>
        </w:tc>
        <w:tc>
          <w:tcPr>
            <w:tcW w:w="4088" w:type="dxa"/>
          </w:tcPr>
          <w:p w:rsidR="00AB05D3" w:rsidRPr="00AB05D3" w:rsidRDefault="00717461" w:rsidP="00AB05D3">
            <w:pPr>
              <w:overflowPunct w:val="0"/>
              <w:autoSpaceDE w:val="0"/>
              <w:autoSpaceDN w:val="0"/>
              <w:adjustRightInd w:val="0"/>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Objektinių stiklelių rinkinys</w:t>
            </w:r>
          </w:p>
        </w:tc>
        <w:tc>
          <w:tcPr>
            <w:tcW w:w="1269" w:type="dxa"/>
          </w:tcPr>
          <w:p w:rsidR="00AB05D3" w:rsidRPr="00AB05D3" w:rsidRDefault="00717461" w:rsidP="00AB05D3">
            <w:pPr>
              <w:overflowPunct w:val="0"/>
              <w:autoSpaceDE w:val="0"/>
              <w:autoSpaceDN w:val="0"/>
              <w:adjustRightInd w:val="0"/>
              <w:jc w:val="right"/>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1</w:t>
            </w:r>
          </w:p>
        </w:tc>
        <w:tc>
          <w:tcPr>
            <w:tcW w:w="1482" w:type="dxa"/>
          </w:tcPr>
          <w:p w:rsidR="00AB05D3" w:rsidRPr="00AB05D3" w:rsidRDefault="00717461" w:rsidP="00AB05D3">
            <w:pPr>
              <w:overflowPunct w:val="0"/>
              <w:autoSpaceDE w:val="0"/>
              <w:autoSpaceDN w:val="0"/>
              <w:adjustRightInd w:val="0"/>
              <w:jc w:val="right"/>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2,42</w:t>
            </w:r>
          </w:p>
        </w:tc>
        <w:tc>
          <w:tcPr>
            <w:tcW w:w="2181" w:type="dxa"/>
          </w:tcPr>
          <w:p w:rsidR="00AB05D3" w:rsidRPr="00AB05D3" w:rsidRDefault="00717461" w:rsidP="00AB05D3">
            <w:pPr>
              <w:overflowPunct w:val="0"/>
              <w:autoSpaceDE w:val="0"/>
              <w:autoSpaceDN w:val="0"/>
              <w:adjustRightInd w:val="0"/>
              <w:jc w:val="right"/>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2,42</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7.</w:t>
            </w:r>
          </w:p>
        </w:tc>
        <w:tc>
          <w:tcPr>
            <w:tcW w:w="4088" w:type="dxa"/>
          </w:tcPr>
          <w:p w:rsidR="00AB05D3" w:rsidRPr="00AB05D3" w:rsidRDefault="00717461" w:rsidP="00AB05D3">
            <w:pPr>
              <w:overflowPunct w:val="0"/>
              <w:autoSpaceDE w:val="0"/>
              <w:autoSpaceDN w:val="0"/>
              <w:adjustRightInd w:val="0"/>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Objektinių stiklelių dėžutė</w:t>
            </w:r>
          </w:p>
        </w:tc>
        <w:tc>
          <w:tcPr>
            <w:tcW w:w="1269" w:type="dxa"/>
          </w:tcPr>
          <w:p w:rsidR="00AB05D3" w:rsidRPr="00AB05D3" w:rsidRDefault="00717461" w:rsidP="00AB05D3">
            <w:pPr>
              <w:overflowPunct w:val="0"/>
              <w:autoSpaceDE w:val="0"/>
              <w:autoSpaceDN w:val="0"/>
              <w:adjustRightInd w:val="0"/>
              <w:jc w:val="right"/>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16</w:t>
            </w:r>
          </w:p>
        </w:tc>
        <w:tc>
          <w:tcPr>
            <w:tcW w:w="1482" w:type="dxa"/>
          </w:tcPr>
          <w:p w:rsidR="00AB05D3" w:rsidRPr="00AB05D3" w:rsidRDefault="00717461" w:rsidP="00AB05D3">
            <w:pPr>
              <w:overflowPunct w:val="0"/>
              <w:autoSpaceDE w:val="0"/>
              <w:autoSpaceDN w:val="0"/>
              <w:adjustRightInd w:val="0"/>
              <w:jc w:val="right"/>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4,84</w:t>
            </w:r>
          </w:p>
        </w:tc>
        <w:tc>
          <w:tcPr>
            <w:tcW w:w="2181" w:type="dxa"/>
          </w:tcPr>
          <w:p w:rsidR="00717461" w:rsidRPr="00AB05D3" w:rsidRDefault="00717461" w:rsidP="00717461">
            <w:pPr>
              <w:overflowPunct w:val="0"/>
              <w:autoSpaceDE w:val="0"/>
              <w:autoSpaceDN w:val="0"/>
              <w:adjustRightInd w:val="0"/>
              <w:jc w:val="right"/>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77,44</w:t>
            </w:r>
          </w:p>
        </w:tc>
      </w:tr>
      <w:tr w:rsidR="00AB05D3" w:rsidRPr="00AB05D3" w:rsidTr="003C548D">
        <w:tc>
          <w:tcPr>
            <w:tcW w:w="556" w:type="dxa"/>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Cs/>
                <w:sz w:val="24"/>
                <w:szCs w:val="20"/>
              </w:rPr>
            </w:pP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
                <w:bCs/>
                <w:sz w:val="24"/>
                <w:szCs w:val="20"/>
              </w:rPr>
            </w:pPr>
            <w:r w:rsidRPr="00AB05D3">
              <w:rPr>
                <w:rFonts w:ascii="Times New Roman" w:eastAsia="Times New Roman" w:hAnsi="Times New Roman" w:cs="Times New Roman"/>
                <w:b/>
                <w:bCs/>
                <w:sz w:val="24"/>
                <w:szCs w:val="20"/>
              </w:rPr>
              <w:t>Iš viso</w:t>
            </w:r>
          </w:p>
        </w:tc>
        <w:tc>
          <w:tcPr>
            <w:tcW w:w="1269" w:type="dxa"/>
          </w:tcPr>
          <w:p w:rsidR="00AB05D3" w:rsidRPr="00AB05D3" w:rsidRDefault="00717461" w:rsidP="00AB05D3">
            <w:pPr>
              <w:overflowPunct w:val="0"/>
              <w:autoSpaceDE w:val="0"/>
              <w:autoSpaceDN w:val="0"/>
              <w:adjustRightInd w:val="0"/>
              <w:jc w:val="right"/>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t>45</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
                <w:bCs/>
                <w:sz w:val="24"/>
                <w:szCs w:val="20"/>
              </w:rPr>
            </w:pPr>
            <w:r w:rsidRPr="00AB05D3">
              <w:rPr>
                <w:rFonts w:ascii="Times New Roman" w:eastAsia="Times New Roman" w:hAnsi="Times New Roman" w:cs="Times New Roman"/>
                <w:b/>
                <w:bCs/>
                <w:sz w:val="24"/>
                <w:szCs w:val="20"/>
              </w:rPr>
              <w:t>x</w:t>
            </w:r>
          </w:p>
        </w:tc>
        <w:tc>
          <w:tcPr>
            <w:tcW w:w="2181" w:type="dxa"/>
          </w:tcPr>
          <w:p w:rsidR="00AB05D3" w:rsidRPr="00AB05D3" w:rsidRDefault="00717461" w:rsidP="00AB05D3">
            <w:pPr>
              <w:overflowPunct w:val="0"/>
              <w:autoSpaceDE w:val="0"/>
              <w:autoSpaceDN w:val="0"/>
              <w:adjustRightInd w:val="0"/>
              <w:jc w:val="right"/>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t>248,05</w:t>
            </w:r>
            <w:r w:rsidR="00AB05D3" w:rsidRPr="00AB05D3">
              <w:rPr>
                <w:rFonts w:ascii="Times New Roman" w:eastAsia="Times New Roman" w:hAnsi="Times New Roman" w:cs="Times New Roman"/>
                <w:b/>
                <w:bCs/>
                <w:sz w:val="24"/>
                <w:szCs w:val="20"/>
              </w:rPr>
              <w:t xml:space="preserve"> </w:t>
            </w:r>
          </w:p>
        </w:tc>
      </w:tr>
      <w:tr w:rsidR="00AB05D3" w:rsidRPr="00AB05D3" w:rsidTr="003C548D">
        <w:tc>
          <w:tcPr>
            <w:tcW w:w="9576" w:type="dxa"/>
            <w:gridSpan w:val="5"/>
          </w:tcPr>
          <w:p w:rsidR="00AB05D3" w:rsidRPr="00AB05D3" w:rsidRDefault="00AB05D3" w:rsidP="00AB05D3">
            <w:pPr>
              <w:overflowPunct w:val="0"/>
              <w:autoSpaceDE w:val="0"/>
              <w:autoSpaceDN w:val="0"/>
              <w:adjustRightInd w:val="0"/>
              <w:jc w:val="center"/>
              <w:rPr>
                <w:rFonts w:ascii="Times New Roman" w:eastAsia="Times New Roman" w:hAnsi="Times New Roman" w:cs="Times New Roman"/>
                <w:b/>
                <w:bCs/>
                <w:sz w:val="24"/>
                <w:szCs w:val="20"/>
              </w:rPr>
            </w:pPr>
            <w:r w:rsidRPr="00AB05D3">
              <w:rPr>
                <w:rFonts w:ascii="Times New Roman" w:eastAsia="Times New Roman" w:hAnsi="Times New Roman" w:cs="Times New Roman"/>
                <w:b/>
                <w:bCs/>
                <w:sz w:val="24"/>
                <w:szCs w:val="20"/>
              </w:rPr>
              <w:t>Anykščių Antano Baranausko pagrindinė mokykla (kodas 190047449, S. Nėries g. 5, Anykščių m.)</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1.</w:t>
            </w:r>
          </w:p>
        </w:tc>
        <w:tc>
          <w:tcPr>
            <w:tcW w:w="4088" w:type="dxa"/>
          </w:tcPr>
          <w:p w:rsidR="00AB05D3" w:rsidRPr="00AB05D3" w:rsidRDefault="00EE0639" w:rsidP="00AB05D3">
            <w:pPr>
              <w:overflowPunct w:val="0"/>
              <w:autoSpaceDE w:val="0"/>
              <w:autoSpaceDN w:val="0"/>
              <w:adjustRightInd w:val="0"/>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Mokyklinis mikroskopas</w:t>
            </w:r>
          </w:p>
        </w:tc>
        <w:tc>
          <w:tcPr>
            <w:tcW w:w="1269" w:type="dxa"/>
          </w:tcPr>
          <w:p w:rsidR="00AB05D3" w:rsidRPr="00AB05D3" w:rsidRDefault="00EE0639" w:rsidP="00AB05D3">
            <w:pPr>
              <w:overflowPunct w:val="0"/>
              <w:autoSpaceDE w:val="0"/>
              <w:autoSpaceDN w:val="0"/>
              <w:adjustRightInd w:val="0"/>
              <w:jc w:val="right"/>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5</w:t>
            </w:r>
          </w:p>
        </w:tc>
        <w:tc>
          <w:tcPr>
            <w:tcW w:w="1482" w:type="dxa"/>
          </w:tcPr>
          <w:p w:rsidR="00AB05D3" w:rsidRPr="00AB05D3" w:rsidRDefault="00EE0639" w:rsidP="00AB05D3">
            <w:pPr>
              <w:overflowPunct w:val="0"/>
              <w:autoSpaceDE w:val="0"/>
              <w:autoSpaceDN w:val="0"/>
              <w:adjustRightInd w:val="0"/>
              <w:jc w:val="right"/>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147,62</w:t>
            </w:r>
          </w:p>
        </w:tc>
        <w:tc>
          <w:tcPr>
            <w:tcW w:w="2181" w:type="dxa"/>
          </w:tcPr>
          <w:p w:rsidR="00AB05D3" w:rsidRPr="00AB05D3" w:rsidRDefault="00EE0639" w:rsidP="00AB05D3">
            <w:pPr>
              <w:overflowPunct w:val="0"/>
              <w:autoSpaceDE w:val="0"/>
              <w:autoSpaceDN w:val="0"/>
              <w:adjustRightInd w:val="0"/>
              <w:jc w:val="right"/>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738,10</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2.</w:t>
            </w:r>
          </w:p>
        </w:tc>
        <w:tc>
          <w:tcPr>
            <w:tcW w:w="4088" w:type="dxa"/>
          </w:tcPr>
          <w:p w:rsidR="00AB05D3" w:rsidRPr="00AB05D3" w:rsidRDefault="00EE0639" w:rsidP="00AB05D3">
            <w:pPr>
              <w:overflowPunct w:val="0"/>
              <w:autoSpaceDE w:val="0"/>
              <w:autoSpaceDN w:val="0"/>
              <w:adjustRightInd w:val="0"/>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Optikos priežiūros reikmenų rinkinys</w:t>
            </w:r>
          </w:p>
        </w:tc>
        <w:tc>
          <w:tcPr>
            <w:tcW w:w="1269" w:type="dxa"/>
          </w:tcPr>
          <w:p w:rsidR="00AB05D3" w:rsidRPr="00AB05D3" w:rsidRDefault="00EE0639" w:rsidP="00AB05D3">
            <w:pPr>
              <w:overflowPunct w:val="0"/>
              <w:autoSpaceDE w:val="0"/>
              <w:autoSpaceDN w:val="0"/>
              <w:adjustRightInd w:val="0"/>
              <w:jc w:val="right"/>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2</w:t>
            </w:r>
          </w:p>
        </w:tc>
        <w:tc>
          <w:tcPr>
            <w:tcW w:w="1482" w:type="dxa"/>
          </w:tcPr>
          <w:p w:rsidR="00AB05D3" w:rsidRPr="00AB05D3" w:rsidRDefault="00EE0639" w:rsidP="00AB05D3">
            <w:pPr>
              <w:overflowPunct w:val="0"/>
              <w:autoSpaceDE w:val="0"/>
              <w:autoSpaceDN w:val="0"/>
              <w:adjustRightInd w:val="0"/>
              <w:jc w:val="right"/>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7,26</w:t>
            </w:r>
          </w:p>
        </w:tc>
        <w:tc>
          <w:tcPr>
            <w:tcW w:w="2181" w:type="dxa"/>
          </w:tcPr>
          <w:p w:rsidR="00AB05D3" w:rsidRPr="00AB05D3" w:rsidRDefault="00EE0639" w:rsidP="00AB05D3">
            <w:pPr>
              <w:overflowPunct w:val="0"/>
              <w:autoSpaceDE w:val="0"/>
              <w:autoSpaceDN w:val="0"/>
              <w:adjustRightInd w:val="0"/>
              <w:jc w:val="right"/>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14,52</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
                <w:bCs/>
                <w:sz w:val="24"/>
                <w:szCs w:val="20"/>
              </w:rPr>
            </w:pPr>
            <w:r w:rsidRPr="00AB05D3">
              <w:rPr>
                <w:rFonts w:ascii="Times New Roman" w:eastAsia="Times New Roman" w:hAnsi="Times New Roman" w:cs="Times New Roman"/>
                <w:b/>
                <w:bCs/>
                <w:sz w:val="24"/>
                <w:szCs w:val="20"/>
              </w:rPr>
              <w:t>Iš viso</w:t>
            </w:r>
          </w:p>
        </w:tc>
        <w:tc>
          <w:tcPr>
            <w:tcW w:w="1269" w:type="dxa"/>
          </w:tcPr>
          <w:p w:rsidR="00AB05D3" w:rsidRPr="00AB05D3" w:rsidRDefault="00EE0639" w:rsidP="00AB05D3">
            <w:pPr>
              <w:overflowPunct w:val="0"/>
              <w:autoSpaceDE w:val="0"/>
              <w:autoSpaceDN w:val="0"/>
              <w:adjustRightInd w:val="0"/>
              <w:jc w:val="right"/>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t>7</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
                <w:bCs/>
                <w:sz w:val="24"/>
                <w:szCs w:val="20"/>
              </w:rPr>
            </w:pPr>
            <w:r w:rsidRPr="00AB05D3">
              <w:rPr>
                <w:rFonts w:ascii="Times New Roman" w:eastAsia="Times New Roman" w:hAnsi="Times New Roman" w:cs="Times New Roman"/>
                <w:b/>
                <w:bCs/>
                <w:sz w:val="24"/>
                <w:szCs w:val="20"/>
              </w:rPr>
              <w:t>x</w:t>
            </w:r>
          </w:p>
        </w:tc>
        <w:tc>
          <w:tcPr>
            <w:tcW w:w="2181" w:type="dxa"/>
          </w:tcPr>
          <w:p w:rsidR="00AB05D3" w:rsidRPr="00AB05D3" w:rsidRDefault="00EE0639" w:rsidP="00AB05D3">
            <w:pPr>
              <w:overflowPunct w:val="0"/>
              <w:autoSpaceDE w:val="0"/>
              <w:autoSpaceDN w:val="0"/>
              <w:adjustRightInd w:val="0"/>
              <w:jc w:val="right"/>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t>752,62</w:t>
            </w:r>
          </w:p>
        </w:tc>
      </w:tr>
      <w:tr w:rsidR="00AB05D3" w:rsidRPr="00AB05D3" w:rsidTr="003C548D">
        <w:tc>
          <w:tcPr>
            <w:tcW w:w="556" w:type="dxa"/>
          </w:tcPr>
          <w:p w:rsidR="00AB05D3" w:rsidRPr="00AB05D3" w:rsidRDefault="00AB05D3" w:rsidP="00AB05D3">
            <w:pPr>
              <w:overflowPunct w:val="0"/>
              <w:autoSpaceDE w:val="0"/>
              <w:autoSpaceDN w:val="0"/>
              <w:adjustRightInd w:val="0"/>
              <w:rPr>
                <w:rFonts w:ascii="Times New Roman" w:eastAsia="Times New Roman" w:hAnsi="Times New Roman" w:cs="Times New Roman"/>
                <w:bCs/>
                <w:sz w:val="24"/>
                <w:szCs w:val="20"/>
              </w:rPr>
            </w:pPr>
          </w:p>
        </w:tc>
        <w:tc>
          <w:tcPr>
            <w:tcW w:w="4088" w:type="dxa"/>
          </w:tcPr>
          <w:p w:rsidR="00AB05D3" w:rsidRPr="00AB05D3" w:rsidRDefault="00AB05D3" w:rsidP="00AB05D3">
            <w:pPr>
              <w:overflowPunct w:val="0"/>
              <w:autoSpaceDE w:val="0"/>
              <w:autoSpaceDN w:val="0"/>
              <w:adjustRightInd w:val="0"/>
              <w:rPr>
                <w:rFonts w:ascii="Times New Roman" w:eastAsia="Times New Roman" w:hAnsi="Times New Roman" w:cs="Times New Roman"/>
                <w:b/>
                <w:bCs/>
                <w:sz w:val="24"/>
                <w:szCs w:val="20"/>
              </w:rPr>
            </w:pPr>
            <w:r w:rsidRPr="00AB05D3">
              <w:rPr>
                <w:rFonts w:ascii="Times New Roman" w:eastAsia="Times New Roman" w:hAnsi="Times New Roman" w:cs="Times New Roman"/>
                <w:b/>
                <w:bCs/>
                <w:sz w:val="24"/>
                <w:szCs w:val="20"/>
              </w:rPr>
              <w:t xml:space="preserve">Iš viso </w:t>
            </w:r>
          </w:p>
        </w:tc>
        <w:tc>
          <w:tcPr>
            <w:tcW w:w="1269" w:type="dxa"/>
          </w:tcPr>
          <w:p w:rsidR="00AB05D3" w:rsidRPr="00AB05D3" w:rsidRDefault="00EE0639" w:rsidP="00AB05D3">
            <w:pPr>
              <w:overflowPunct w:val="0"/>
              <w:autoSpaceDE w:val="0"/>
              <w:autoSpaceDN w:val="0"/>
              <w:adjustRightInd w:val="0"/>
              <w:jc w:val="right"/>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t>52</w:t>
            </w:r>
          </w:p>
        </w:tc>
        <w:tc>
          <w:tcPr>
            <w:tcW w:w="1482" w:type="dxa"/>
          </w:tcPr>
          <w:p w:rsidR="00AB05D3" w:rsidRPr="00AB05D3" w:rsidRDefault="00AB05D3" w:rsidP="00AB05D3">
            <w:pPr>
              <w:overflowPunct w:val="0"/>
              <w:autoSpaceDE w:val="0"/>
              <w:autoSpaceDN w:val="0"/>
              <w:adjustRightInd w:val="0"/>
              <w:jc w:val="right"/>
              <w:rPr>
                <w:rFonts w:ascii="Times New Roman" w:eastAsia="Times New Roman" w:hAnsi="Times New Roman" w:cs="Times New Roman"/>
                <w:b/>
                <w:bCs/>
                <w:sz w:val="24"/>
                <w:szCs w:val="20"/>
              </w:rPr>
            </w:pPr>
            <w:r w:rsidRPr="00AB05D3">
              <w:rPr>
                <w:rFonts w:ascii="Times New Roman" w:eastAsia="Times New Roman" w:hAnsi="Times New Roman" w:cs="Times New Roman"/>
                <w:b/>
                <w:bCs/>
                <w:sz w:val="24"/>
                <w:szCs w:val="20"/>
              </w:rPr>
              <w:t>x</w:t>
            </w:r>
          </w:p>
        </w:tc>
        <w:tc>
          <w:tcPr>
            <w:tcW w:w="2181" w:type="dxa"/>
          </w:tcPr>
          <w:p w:rsidR="00AB05D3" w:rsidRPr="00AB05D3" w:rsidRDefault="00EE0639" w:rsidP="00AB05D3">
            <w:pPr>
              <w:overflowPunct w:val="0"/>
              <w:autoSpaceDE w:val="0"/>
              <w:autoSpaceDN w:val="0"/>
              <w:adjustRightInd w:val="0"/>
              <w:jc w:val="right"/>
              <w:rPr>
                <w:rFonts w:ascii="Times New Roman" w:eastAsia="Times New Roman" w:hAnsi="Times New Roman" w:cs="Times New Roman"/>
                <w:b/>
                <w:bCs/>
                <w:sz w:val="24"/>
                <w:szCs w:val="20"/>
              </w:rPr>
            </w:pPr>
            <w:r>
              <w:rPr>
                <w:rFonts w:ascii="Times New Roman" w:eastAsia="Times New Roman" w:hAnsi="Times New Roman" w:cs="Times New Roman"/>
                <w:b/>
                <w:bCs/>
                <w:sz w:val="24"/>
                <w:szCs w:val="20"/>
              </w:rPr>
              <w:t>1 000,67</w:t>
            </w:r>
          </w:p>
        </w:tc>
      </w:tr>
    </w:tbl>
    <w:p w:rsidR="00AB05D3" w:rsidRPr="00AB05D3" w:rsidRDefault="00AB05D3" w:rsidP="00AB05D3">
      <w:pPr>
        <w:overflowPunct w:val="0"/>
        <w:autoSpaceDE w:val="0"/>
        <w:autoSpaceDN w:val="0"/>
        <w:adjustRightInd w:val="0"/>
        <w:spacing w:after="0" w:line="360" w:lineRule="auto"/>
        <w:jc w:val="center"/>
        <w:rPr>
          <w:rFonts w:ascii="Times New Roman" w:eastAsia="Times New Roman" w:hAnsi="Times New Roman" w:cs="Times New Roman"/>
          <w:bCs/>
          <w:sz w:val="24"/>
          <w:szCs w:val="20"/>
        </w:rPr>
      </w:pPr>
      <w:r w:rsidRPr="00AB05D3">
        <w:rPr>
          <w:rFonts w:ascii="Times New Roman" w:eastAsia="Times New Roman" w:hAnsi="Times New Roman" w:cs="Times New Roman"/>
          <w:bCs/>
          <w:sz w:val="24"/>
          <w:szCs w:val="20"/>
        </w:rPr>
        <w:t>_______________________________________________________</w:t>
      </w:r>
    </w:p>
    <w:p w:rsidR="00AB05D3" w:rsidRPr="00AB05D3" w:rsidRDefault="00AB05D3" w:rsidP="00AB05D3">
      <w:pPr>
        <w:overflowPunct w:val="0"/>
        <w:autoSpaceDE w:val="0"/>
        <w:autoSpaceDN w:val="0"/>
        <w:adjustRightInd w:val="0"/>
        <w:spacing w:after="0" w:line="360" w:lineRule="auto"/>
        <w:jc w:val="both"/>
        <w:rPr>
          <w:rFonts w:ascii="Times New Roman" w:eastAsia="Times New Roman" w:hAnsi="Times New Roman" w:cs="Times New Roman"/>
          <w:bCs/>
          <w:sz w:val="24"/>
          <w:szCs w:val="20"/>
        </w:rPr>
      </w:pPr>
    </w:p>
    <w:tbl>
      <w:tblPr>
        <w:tblW w:w="0" w:type="auto"/>
        <w:tblLook w:val="01E0" w:firstRow="1" w:lastRow="1" w:firstColumn="1" w:lastColumn="1" w:noHBand="0" w:noVBand="0"/>
      </w:tblPr>
      <w:tblGrid>
        <w:gridCol w:w="3284"/>
        <w:gridCol w:w="3285"/>
        <w:gridCol w:w="3285"/>
      </w:tblGrid>
      <w:tr w:rsidR="00AB05D3" w:rsidRPr="00AB05D3" w:rsidTr="003C548D">
        <w:tc>
          <w:tcPr>
            <w:tcW w:w="3284" w:type="dxa"/>
          </w:tcPr>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tc>
        <w:tc>
          <w:tcPr>
            <w:tcW w:w="3285" w:type="dxa"/>
          </w:tcPr>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tc>
        <w:tc>
          <w:tcPr>
            <w:tcW w:w="3285" w:type="dxa"/>
          </w:tcPr>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p w:rsidR="00AB05D3" w:rsidRPr="00AB05D3" w:rsidRDefault="00AB05D3" w:rsidP="00AB05D3">
            <w:pPr>
              <w:overflowPunct w:val="0"/>
              <w:autoSpaceDE w:val="0"/>
              <w:autoSpaceDN w:val="0"/>
              <w:adjustRightInd w:val="0"/>
              <w:spacing w:after="0" w:line="240" w:lineRule="auto"/>
              <w:rPr>
                <w:rFonts w:ascii="Times New Roman" w:eastAsia="Times New Roman" w:hAnsi="Times New Roman" w:cs="Times New Roman"/>
                <w:sz w:val="24"/>
                <w:szCs w:val="24"/>
              </w:rPr>
            </w:pPr>
          </w:p>
        </w:tc>
      </w:tr>
    </w:tbl>
    <w:p w:rsidR="00AB05D3" w:rsidRDefault="00AB05D3" w:rsidP="00AB05D3">
      <w:pPr>
        <w:spacing w:after="0" w:line="240" w:lineRule="auto"/>
        <w:rPr>
          <w:rFonts w:ascii="Times New Roman" w:eastAsia="Times New Roman" w:hAnsi="Times New Roman" w:cs="Times New Roman"/>
          <w:b/>
          <w:sz w:val="24"/>
          <w:szCs w:val="24"/>
        </w:rPr>
      </w:pPr>
    </w:p>
    <w:p w:rsidR="00E91326" w:rsidRPr="00AB05D3" w:rsidRDefault="00E91326" w:rsidP="00AB05D3">
      <w:pPr>
        <w:spacing w:after="0" w:line="240" w:lineRule="auto"/>
        <w:rPr>
          <w:rFonts w:ascii="Times New Roman" w:eastAsia="Times New Roman" w:hAnsi="Times New Roman" w:cs="Times New Roman"/>
          <w:b/>
          <w:sz w:val="24"/>
          <w:szCs w:val="24"/>
        </w:rPr>
      </w:pPr>
    </w:p>
    <w:p w:rsidR="00AB05D3" w:rsidRPr="00AB05D3" w:rsidRDefault="00AB05D3" w:rsidP="00AB05D3">
      <w:pPr>
        <w:spacing w:after="0" w:line="240" w:lineRule="auto"/>
        <w:jc w:val="center"/>
        <w:rPr>
          <w:rFonts w:ascii="Times New Roman" w:eastAsia="Times New Roman" w:hAnsi="Times New Roman" w:cs="Times New Roman"/>
          <w:b/>
          <w:sz w:val="24"/>
          <w:szCs w:val="24"/>
        </w:rPr>
      </w:pPr>
    </w:p>
    <w:p w:rsidR="00AB05D3" w:rsidRPr="00AB05D3" w:rsidRDefault="00AB05D3" w:rsidP="00AB05D3">
      <w:pPr>
        <w:spacing w:after="0" w:line="240" w:lineRule="auto"/>
        <w:jc w:val="center"/>
        <w:rPr>
          <w:rFonts w:ascii="Times New Roman" w:eastAsia="Times New Roman" w:hAnsi="Times New Roman" w:cs="Times New Roman"/>
          <w:b/>
          <w:sz w:val="24"/>
          <w:szCs w:val="24"/>
        </w:rPr>
      </w:pPr>
      <w:r w:rsidRPr="00AB05D3">
        <w:rPr>
          <w:rFonts w:ascii="Times New Roman" w:eastAsia="Times New Roman" w:hAnsi="Times New Roman" w:cs="Times New Roman"/>
          <w:b/>
          <w:sz w:val="24"/>
          <w:szCs w:val="24"/>
        </w:rPr>
        <w:lastRenderedPageBreak/>
        <w:t>AIŠKINAMASIS RAŠTAS</w:t>
      </w:r>
    </w:p>
    <w:p w:rsidR="00AB05D3" w:rsidRPr="00AB05D3" w:rsidRDefault="00AB05D3" w:rsidP="00AB05D3">
      <w:pPr>
        <w:spacing w:after="0" w:line="240" w:lineRule="auto"/>
        <w:jc w:val="center"/>
        <w:rPr>
          <w:rFonts w:ascii="Times New Roman" w:eastAsia="Times New Roman" w:hAnsi="Times New Roman" w:cs="Times New Roman"/>
          <w:b/>
          <w:sz w:val="24"/>
          <w:szCs w:val="24"/>
        </w:rPr>
      </w:pPr>
    </w:p>
    <w:tbl>
      <w:tblPr>
        <w:tblW w:w="0" w:type="auto"/>
        <w:tblLook w:val="01E0" w:firstRow="1" w:lastRow="1" w:firstColumn="1" w:lastColumn="1" w:noHBand="0" w:noVBand="0"/>
      </w:tblPr>
      <w:tblGrid>
        <w:gridCol w:w="9877"/>
      </w:tblGrid>
      <w:tr w:rsidR="00AB05D3" w:rsidRPr="00AB05D3" w:rsidTr="003C548D">
        <w:tc>
          <w:tcPr>
            <w:tcW w:w="9854" w:type="dxa"/>
            <w:hideMark/>
          </w:tcPr>
          <w:p w:rsidR="00AB05D3" w:rsidRPr="00AB05D3" w:rsidRDefault="00AB05D3" w:rsidP="00AB05D3">
            <w:pPr>
              <w:spacing w:after="0" w:line="360" w:lineRule="auto"/>
              <w:rPr>
                <w:rFonts w:ascii="Times New Roman" w:eastAsia="Times New Roman" w:hAnsi="Times New Roman" w:cs="Times New Roman"/>
                <w:b/>
                <w:sz w:val="24"/>
                <w:szCs w:val="24"/>
              </w:rPr>
            </w:pPr>
            <w:r w:rsidRPr="00AB05D3">
              <w:rPr>
                <w:rFonts w:ascii="Times New Roman" w:eastAsia="Times New Roman" w:hAnsi="Times New Roman" w:cs="Times New Roman"/>
                <w:b/>
                <w:sz w:val="24"/>
                <w:szCs w:val="24"/>
              </w:rPr>
              <w:t>1. Sprendimo projekto motyvai, tikslai ir uždaviniai:</w:t>
            </w:r>
          </w:p>
          <w:p w:rsidR="00AB05D3" w:rsidRPr="00AB05D3" w:rsidRDefault="00AB05D3" w:rsidP="00AB05D3">
            <w:pPr>
              <w:spacing w:after="0" w:line="360" w:lineRule="auto"/>
              <w:jc w:val="both"/>
              <w:rPr>
                <w:rFonts w:ascii="Times New Roman" w:eastAsia="Times New Roman" w:hAnsi="Times New Roman" w:cs="Times New Roman"/>
                <w:sz w:val="24"/>
                <w:szCs w:val="24"/>
              </w:rPr>
            </w:pPr>
            <w:r w:rsidRPr="00AB05D3">
              <w:rPr>
                <w:rFonts w:ascii="Times New Roman" w:eastAsia="Times New Roman" w:hAnsi="Times New Roman" w:cs="Times New Roman"/>
                <w:b/>
                <w:sz w:val="24"/>
                <w:szCs w:val="24"/>
              </w:rPr>
              <w:t xml:space="preserve">      </w:t>
            </w:r>
            <w:r w:rsidRPr="00AB05D3">
              <w:rPr>
                <w:rFonts w:ascii="Times New Roman" w:eastAsia="Times New Roman" w:hAnsi="Times New Roman" w:cs="Times New Roman"/>
                <w:sz w:val="24"/>
                <w:szCs w:val="24"/>
              </w:rPr>
              <w:t xml:space="preserve"> Įgyvendinat 2014–2020 metų Europos Sąjungos fondų investicijų projektą „Mokyklų aprūpinimas gamtos ir technologinių mokslų priemonėmis“ projekto kodas Nr. 09.1.3-CPVA-V-704-02-0001, pagal 2016 m. lapkričio 28 d. Jungtinės veiklos sutartį Nr. F3-81-(05)/1-SU-890 (sutarčiai pritarta 2016 m. lapkričio 24 d. sprendimu Nr. 1-TS-289 „Dėl Anykščių rajono savivaldybės ir Švietimo ir mokslo ministerijos Švietimo aprūpinimo centro jungtinės veiklos sutarties“) Nacionalinė švietimo agentūra nupirko mokymo priemones, kurias siūlome perduoti Anykščių rajono savivaldybės švietimo įstaigoms valdyti, naudoti ir disponuoti jomis patikėjimo teise. </w:t>
            </w:r>
          </w:p>
          <w:p w:rsidR="00AB05D3" w:rsidRPr="00AB05D3" w:rsidRDefault="00AB05D3" w:rsidP="00AB05D3">
            <w:pPr>
              <w:spacing w:after="0" w:line="360" w:lineRule="auto"/>
              <w:jc w:val="both"/>
              <w:rPr>
                <w:rFonts w:ascii="Times New Roman" w:eastAsia="Times New Roman" w:hAnsi="Times New Roman" w:cs="Times New Roman"/>
                <w:sz w:val="24"/>
                <w:szCs w:val="24"/>
              </w:rPr>
            </w:pPr>
            <w:r w:rsidRPr="00AB05D3">
              <w:rPr>
                <w:rFonts w:ascii="Times New Roman" w:eastAsia="Times New Roman" w:hAnsi="Times New Roman" w:cs="Times New Roman"/>
                <w:sz w:val="24"/>
                <w:szCs w:val="24"/>
              </w:rPr>
              <w:t xml:space="preserve">     Mokymo priemones tiekėjas pristatė į sprendimo projekte išvardintas švietimo įstaigas.</w:t>
            </w:r>
          </w:p>
        </w:tc>
      </w:tr>
      <w:tr w:rsidR="00AB05D3" w:rsidRPr="00AB05D3" w:rsidTr="003C548D">
        <w:tc>
          <w:tcPr>
            <w:tcW w:w="9854" w:type="dxa"/>
          </w:tcPr>
          <w:p w:rsidR="00AB05D3" w:rsidRPr="00AB05D3" w:rsidRDefault="00AB05D3" w:rsidP="00AB05D3">
            <w:pPr>
              <w:spacing w:after="0" w:line="360" w:lineRule="auto"/>
              <w:jc w:val="both"/>
              <w:rPr>
                <w:rFonts w:ascii="Times New Roman" w:eastAsia="Times New Roman" w:hAnsi="Times New Roman" w:cs="Times New Roman"/>
                <w:sz w:val="24"/>
                <w:szCs w:val="24"/>
              </w:rPr>
            </w:pPr>
          </w:p>
        </w:tc>
      </w:tr>
      <w:tr w:rsidR="00AB05D3" w:rsidRPr="00AB05D3" w:rsidTr="003C548D">
        <w:tc>
          <w:tcPr>
            <w:tcW w:w="9854" w:type="dxa"/>
            <w:hideMark/>
          </w:tcPr>
          <w:p w:rsidR="00AB05D3" w:rsidRPr="00AB05D3" w:rsidRDefault="00AB05D3" w:rsidP="00AB05D3">
            <w:pPr>
              <w:spacing w:after="0" w:line="240" w:lineRule="auto"/>
              <w:rPr>
                <w:rFonts w:ascii="Times New Roman" w:eastAsia="Times New Roman" w:hAnsi="Times New Roman" w:cs="Times New Roman"/>
                <w:b/>
                <w:sz w:val="24"/>
                <w:szCs w:val="24"/>
              </w:rPr>
            </w:pPr>
            <w:r w:rsidRPr="00AB05D3">
              <w:rPr>
                <w:rFonts w:ascii="Times New Roman" w:eastAsia="Times New Roman" w:hAnsi="Times New Roman" w:cs="Times New Roman"/>
                <w:b/>
                <w:sz w:val="24"/>
                <w:szCs w:val="24"/>
              </w:rPr>
              <w:t>2. Teisinis reglamentavimas:</w:t>
            </w:r>
          </w:p>
        </w:tc>
      </w:tr>
      <w:tr w:rsidR="00AB05D3" w:rsidRPr="00AB05D3" w:rsidTr="003C548D">
        <w:tc>
          <w:tcPr>
            <w:tcW w:w="9854" w:type="dxa"/>
          </w:tcPr>
          <w:p w:rsidR="00AB05D3" w:rsidRPr="00AB05D3" w:rsidRDefault="00AB05D3" w:rsidP="00AB05D3">
            <w:pPr>
              <w:spacing w:after="0" w:line="360" w:lineRule="auto"/>
              <w:rPr>
                <w:rFonts w:ascii="Times New Roman" w:eastAsia="Times New Roman" w:hAnsi="Times New Roman" w:cs="Times New Roman"/>
                <w:sz w:val="24"/>
                <w:szCs w:val="24"/>
              </w:rPr>
            </w:pPr>
          </w:p>
          <w:p w:rsidR="00AB05D3" w:rsidRPr="00AB05D3" w:rsidRDefault="00AB05D3" w:rsidP="00AB05D3">
            <w:pPr>
              <w:spacing w:after="0" w:line="360" w:lineRule="auto"/>
              <w:rPr>
                <w:rFonts w:ascii="Times New Roman" w:eastAsia="Times New Roman" w:hAnsi="Times New Roman" w:cs="Times New Roman"/>
                <w:sz w:val="24"/>
                <w:szCs w:val="24"/>
              </w:rPr>
            </w:pPr>
            <w:r w:rsidRPr="00AB05D3">
              <w:rPr>
                <w:rFonts w:ascii="Times New Roman" w:eastAsia="Times New Roman" w:hAnsi="Times New Roman" w:cs="Times New Roman"/>
                <w:sz w:val="24"/>
                <w:szCs w:val="24"/>
              </w:rPr>
              <w:t>Lietuvos Respublikos vietos savivaldos įstatymas.</w:t>
            </w:r>
          </w:p>
          <w:p w:rsidR="00AB05D3" w:rsidRPr="00AB05D3" w:rsidRDefault="00AB05D3" w:rsidP="00AB05D3">
            <w:pPr>
              <w:spacing w:after="0" w:line="360" w:lineRule="auto"/>
              <w:rPr>
                <w:rFonts w:ascii="Times New Roman" w:eastAsia="Times New Roman" w:hAnsi="Times New Roman" w:cs="Times New Roman"/>
                <w:sz w:val="24"/>
                <w:szCs w:val="24"/>
              </w:rPr>
            </w:pPr>
            <w:r w:rsidRPr="00AB05D3">
              <w:rPr>
                <w:rFonts w:ascii="Times New Roman" w:eastAsia="Times New Roman" w:hAnsi="Times New Roman" w:cs="Times New Roman"/>
                <w:sz w:val="24"/>
                <w:szCs w:val="24"/>
              </w:rPr>
              <w:t>Lietuvos Respublikos valstybės ir savivaldybių turto valdymo, naudojimo ir disponavimo juo įstatymas.</w:t>
            </w:r>
          </w:p>
          <w:p w:rsidR="00AB05D3" w:rsidRPr="00AB05D3" w:rsidRDefault="00AB05D3" w:rsidP="00AB05D3">
            <w:pPr>
              <w:spacing w:after="0" w:line="360" w:lineRule="auto"/>
              <w:jc w:val="both"/>
              <w:rPr>
                <w:rFonts w:ascii="Times New Roman" w:eastAsia="Times New Roman" w:hAnsi="Times New Roman" w:cs="Times New Roman"/>
                <w:sz w:val="24"/>
                <w:szCs w:val="24"/>
              </w:rPr>
            </w:pPr>
            <w:r w:rsidRPr="00AB05D3">
              <w:rPr>
                <w:rFonts w:ascii="Times New Roman" w:eastAsia="Times New Roman" w:hAnsi="Times New Roman" w:cs="Times New Roman"/>
                <w:sz w:val="24"/>
                <w:szCs w:val="24"/>
              </w:rPr>
              <w:t>Anykščių rajono savivaldybei nuosavybės teise priklausančio turto perdavimo valdyti, naudoti ir disponuoti juo patikėjimo teise tvarkos aprašas, patvirtintas Anykščių rajono savivaldybės tarybos 2014 m. vasario 27 d. sprendimu Nr. 1-TS-99 ,,Dėl Anykščių rajono savivaldybei nuosavybės teise priklausančio turto perdavimo valdyti, naudotis ir disponuoti juo patikėjimo teise tvarkos aprašo patvirtinimo“.</w:t>
            </w:r>
          </w:p>
        </w:tc>
      </w:tr>
      <w:tr w:rsidR="00AB05D3" w:rsidRPr="00AB05D3" w:rsidTr="003C548D">
        <w:tc>
          <w:tcPr>
            <w:tcW w:w="9854" w:type="dxa"/>
          </w:tcPr>
          <w:p w:rsidR="00AB05D3" w:rsidRPr="00AB05D3" w:rsidRDefault="00AB05D3" w:rsidP="00AB05D3">
            <w:pPr>
              <w:spacing w:after="0" w:line="360" w:lineRule="auto"/>
              <w:jc w:val="both"/>
              <w:rPr>
                <w:rFonts w:ascii="Times New Roman" w:eastAsia="Times New Roman" w:hAnsi="Times New Roman" w:cs="Times New Roman"/>
                <w:sz w:val="24"/>
                <w:szCs w:val="24"/>
              </w:rPr>
            </w:pPr>
          </w:p>
        </w:tc>
      </w:tr>
      <w:tr w:rsidR="00AB05D3" w:rsidRPr="00AB05D3" w:rsidTr="003C548D">
        <w:tc>
          <w:tcPr>
            <w:tcW w:w="9854" w:type="dxa"/>
            <w:hideMark/>
          </w:tcPr>
          <w:p w:rsidR="00AB05D3" w:rsidRPr="00AB05D3" w:rsidRDefault="00AB05D3" w:rsidP="00AB05D3">
            <w:pPr>
              <w:spacing w:after="0" w:line="240" w:lineRule="auto"/>
              <w:rPr>
                <w:rFonts w:ascii="Times New Roman" w:eastAsia="Times New Roman" w:hAnsi="Times New Roman" w:cs="Times New Roman"/>
                <w:b/>
                <w:sz w:val="24"/>
                <w:szCs w:val="24"/>
              </w:rPr>
            </w:pPr>
            <w:r w:rsidRPr="00AB05D3">
              <w:rPr>
                <w:rFonts w:ascii="Times New Roman" w:eastAsia="Times New Roman" w:hAnsi="Times New Roman" w:cs="Times New Roman"/>
                <w:b/>
                <w:sz w:val="24"/>
                <w:szCs w:val="24"/>
              </w:rPr>
              <w:t>3. Galimos teigiamos ir neigiamos pasekmės, pasiūlymai, kokių teisėtų priemonių reikėtų imtis, siekiant išvengti neigiamų pasekmių:</w:t>
            </w:r>
          </w:p>
        </w:tc>
      </w:tr>
      <w:tr w:rsidR="00AB05D3" w:rsidRPr="00AB05D3" w:rsidTr="003C548D">
        <w:tc>
          <w:tcPr>
            <w:tcW w:w="9854" w:type="dxa"/>
          </w:tcPr>
          <w:p w:rsidR="00AB05D3" w:rsidRPr="00AB05D3" w:rsidRDefault="00AB05D3" w:rsidP="00AB05D3">
            <w:pPr>
              <w:spacing w:after="0" w:line="360" w:lineRule="auto"/>
              <w:rPr>
                <w:rFonts w:ascii="Times New Roman" w:eastAsia="Times New Roman" w:hAnsi="Times New Roman" w:cs="Times New Roman"/>
                <w:sz w:val="24"/>
                <w:szCs w:val="24"/>
              </w:rPr>
            </w:pPr>
          </w:p>
          <w:p w:rsidR="00AB05D3" w:rsidRPr="00AB05D3" w:rsidRDefault="00AB05D3" w:rsidP="00437F75">
            <w:pPr>
              <w:spacing w:after="0" w:line="360" w:lineRule="auto"/>
              <w:jc w:val="both"/>
              <w:rPr>
                <w:rFonts w:ascii="Times New Roman" w:eastAsia="Times New Roman" w:hAnsi="Times New Roman" w:cs="Times New Roman"/>
                <w:sz w:val="24"/>
                <w:szCs w:val="24"/>
              </w:rPr>
            </w:pPr>
            <w:r w:rsidRPr="00AB05D3">
              <w:rPr>
                <w:rFonts w:ascii="Times New Roman" w:eastAsia="Times New Roman" w:hAnsi="Times New Roman" w:cs="Times New Roman"/>
                <w:sz w:val="24"/>
                <w:szCs w:val="24"/>
              </w:rPr>
              <w:t>Teigiama pasekmė – gerėja švietimo įstaigų aprūpinimas mokymo priemonėmis. Anykščių rajono savivaldybe</w:t>
            </w:r>
            <w:r w:rsidR="00437F75">
              <w:rPr>
                <w:rFonts w:ascii="Times New Roman" w:eastAsia="Times New Roman" w:hAnsi="Times New Roman" w:cs="Times New Roman"/>
                <w:sz w:val="24"/>
                <w:szCs w:val="24"/>
              </w:rPr>
              <w:t>i perduodamas turtas už 1 000,67</w:t>
            </w:r>
            <w:r w:rsidRPr="00AB05D3">
              <w:rPr>
                <w:rFonts w:ascii="Times New Roman" w:eastAsia="Times New Roman" w:hAnsi="Times New Roman" w:cs="Times New Roman"/>
                <w:sz w:val="24"/>
                <w:szCs w:val="24"/>
              </w:rPr>
              <w:t xml:space="preserve"> Eur sumą.</w:t>
            </w:r>
          </w:p>
          <w:p w:rsidR="00AB05D3" w:rsidRPr="00AB05D3" w:rsidRDefault="00AB05D3" w:rsidP="00437F75">
            <w:pPr>
              <w:spacing w:after="0" w:line="360" w:lineRule="auto"/>
              <w:jc w:val="both"/>
              <w:rPr>
                <w:rFonts w:ascii="Times New Roman" w:eastAsia="Times New Roman" w:hAnsi="Times New Roman" w:cs="Times New Roman"/>
                <w:sz w:val="24"/>
                <w:szCs w:val="24"/>
              </w:rPr>
            </w:pPr>
            <w:r w:rsidRPr="00AB05D3">
              <w:rPr>
                <w:rFonts w:ascii="Times New Roman" w:eastAsia="Times New Roman" w:hAnsi="Times New Roman" w:cs="Times New Roman"/>
                <w:sz w:val="24"/>
                <w:szCs w:val="24"/>
              </w:rPr>
              <w:t>Neigiama – nepri</w:t>
            </w:r>
            <w:r w:rsidR="00D10023">
              <w:rPr>
                <w:rFonts w:ascii="Times New Roman" w:eastAsia="Times New Roman" w:hAnsi="Times New Roman" w:cs="Times New Roman"/>
                <w:sz w:val="24"/>
                <w:szCs w:val="24"/>
              </w:rPr>
              <w:t>ėmus sprendimo, būtų pažeidžiamo</w:t>
            </w:r>
            <w:r w:rsidRPr="00AB05D3">
              <w:rPr>
                <w:rFonts w:ascii="Times New Roman" w:eastAsia="Times New Roman" w:hAnsi="Times New Roman" w:cs="Times New Roman"/>
                <w:sz w:val="24"/>
                <w:szCs w:val="24"/>
              </w:rPr>
              <w:t>s Lietuvos Respublikos valstybės ir savivaldybių turto valdymo, naudojim</w:t>
            </w:r>
            <w:r w:rsidR="00B6516D">
              <w:rPr>
                <w:rFonts w:ascii="Times New Roman" w:eastAsia="Times New Roman" w:hAnsi="Times New Roman" w:cs="Times New Roman"/>
                <w:sz w:val="24"/>
                <w:szCs w:val="24"/>
              </w:rPr>
              <w:t>o ir disponavimo juo įstatymo 12</w:t>
            </w:r>
            <w:r w:rsidRPr="00AB05D3">
              <w:rPr>
                <w:rFonts w:ascii="Times New Roman" w:eastAsia="Times New Roman" w:hAnsi="Times New Roman" w:cs="Times New Roman"/>
                <w:sz w:val="24"/>
                <w:szCs w:val="24"/>
              </w:rPr>
              <w:t xml:space="preserve"> straipsnio nuostatos.</w:t>
            </w:r>
          </w:p>
        </w:tc>
      </w:tr>
      <w:tr w:rsidR="00AB05D3" w:rsidRPr="00AB05D3" w:rsidTr="003C548D">
        <w:tc>
          <w:tcPr>
            <w:tcW w:w="9854" w:type="dxa"/>
          </w:tcPr>
          <w:p w:rsidR="00AB05D3" w:rsidRPr="00AB05D3" w:rsidRDefault="00AB05D3" w:rsidP="00AB05D3">
            <w:pPr>
              <w:spacing w:after="0" w:line="240" w:lineRule="auto"/>
              <w:rPr>
                <w:rFonts w:ascii="Times New Roman" w:eastAsia="Times New Roman" w:hAnsi="Times New Roman" w:cs="Times New Roman"/>
                <w:b/>
                <w:sz w:val="24"/>
                <w:szCs w:val="24"/>
              </w:rPr>
            </w:pPr>
          </w:p>
        </w:tc>
      </w:tr>
      <w:tr w:rsidR="00AB05D3" w:rsidRPr="00AB05D3" w:rsidTr="003C548D">
        <w:tc>
          <w:tcPr>
            <w:tcW w:w="9854" w:type="dxa"/>
          </w:tcPr>
          <w:p w:rsidR="00AB05D3" w:rsidRPr="00AB05D3" w:rsidRDefault="00AB05D3" w:rsidP="00AB05D3">
            <w:pPr>
              <w:spacing w:after="0" w:line="240" w:lineRule="auto"/>
              <w:rPr>
                <w:rFonts w:ascii="Times New Roman" w:eastAsia="Times New Roman" w:hAnsi="Times New Roman" w:cs="Times New Roman"/>
                <w:sz w:val="24"/>
                <w:szCs w:val="24"/>
              </w:rPr>
            </w:pPr>
          </w:p>
        </w:tc>
      </w:tr>
      <w:tr w:rsidR="00AB05D3" w:rsidRPr="00AB05D3" w:rsidTr="003C548D">
        <w:tc>
          <w:tcPr>
            <w:tcW w:w="9854" w:type="dxa"/>
            <w:hideMark/>
          </w:tcPr>
          <w:p w:rsidR="00AB05D3" w:rsidRPr="00AB05D3" w:rsidRDefault="00AB05D3" w:rsidP="00AB05D3">
            <w:pPr>
              <w:spacing w:after="0" w:line="240" w:lineRule="auto"/>
              <w:rPr>
                <w:rFonts w:ascii="Times New Roman" w:eastAsia="Times New Roman" w:hAnsi="Times New Roman" w:cs="Times New Roman"/>
                <w:b/>
                <w:sz w:val="24"/>
                <w:szCs w:val="24"/>
              </w:rPr>
            </w:pPr>
            <w:r w:rsidRPr="00AB05D3">
              <w:rPr>
                <w:rFonts w:ascii="Times New Roman" w:eastAsia="Times New Roman" w:hAnsi="Times New Roman" w:cs="Times New Roman"/>
                <w:b/>
                <w:sz w:val="24"/>
                <w:szCs w:val="24"/>
              </w:rPr>
              <w:t>4. Lėšų poreikis ir finansavimo šaltiniai (esant galimybei, nurodomos preliminarios sumos, išlaidų sąmatos, skaičiavimai:</w:t>
            </w:r>
          </w:p>
        </w:tc>
      </w:tr>
      <w:tr w:rsidR="00AB05D3" w:rsidRPr="00AB05D3" w:rsidTr="003C548D">
        <w:tc>
          <w:tcPr>
            <w:tcW w:w="9854" w:type="dxa"/>
          </w:tcPr>
          <w:p w:rsidR="00AB05D3" w:rsidRPr="00AB05D3" w:rsidRDefault="00AB05D3" w:rsidP="00AB05D3">
            <w:pPr>
              <w:spacing w:after="0" w:line="240" w:lineRule="auto"/>
              <w:rPr>
                <w:rFonts w:ascii="Times New Roman" w:eastAsia="Times New Roman" w:hAnsi="Times New Roman" w:cs="Times New Roman"/>
                <w:sz w:val="24"/>
                <w:szCs w:val="24"/>
              </w:rPr>
            </w:pPr>
          </w:p>
          <w:p w:rsidR="00AB05D3" w:rsidRPr="00AB05D3" w:rsidRDefault="00AB05D3" w:rsidP="00AB05D3">
            <w:pPr>
              <w:spacing w:after="0" w:line="240" w:lineRule="auto"/>
              <w:rPr>
                <w:rFonts w:ascii="Times New Roman" w:eastAsia="Times New Roman" w:hAnsi="Times New Roman" w:cs="Times New Roman"/>
                <w:sz w:val="24"/>
                <w:szCs w:val="24"/>
              </w:rPr>
            </w:pPr>
            <w:r w:rsidRPr="00AB05D3">
              <w:rPr>
                <w:rFonts w:ascii="Times New Roman" w:eastAsia="Times New Roman" w:hAnsi="Times New Roman" w:cs="Times New Roman"/>
                <w:sz w:val="24"/>
                <w:szCs w:val="24"/>
              </w:rPr>
              <w:lastRenderedPageBreak/>
              <w:t>Nėra.</w:t>
            </w:r>
          </w:p>
        </w:tc>
      </w:tr>
      <w:tr w:rsidR="00AB05D3" w:rsidRPr="00AB05D3" w:rsidTr="003C548D">
        <w:tc>
          <w:tcPr>
            <w:tcW w:w="9854" w:type="dxa"/>
            <w:hideMark/>
          </w:tcPr>
          <w:p w:rsidR="00AB05D3" w:rsidRPr="00AB05D3" w:rsidRDefault="00AB05D3" w:rsidP="00AB05D3">
            <w:pPr>
              <w:spacing w:after="0" w:line="240" w:lineRule="auto"/>
              <w:rPr>
                <w:rFonts w:ascii="Times New Roman" w:eastAsia="Times New Roman" w:hAnsi="Times New Roman" w:cs="Times New Roman"/>
                <w:b/>
                <w:sz w:val="24"/>
                <w:szCs w:val="24"/>
              </w:rPr>
            </w:pPr>
          </w:p>
        </w:tc>
      </w:tr>
      <w:tr w:rsidR="00AB05D3" w:rsidRPr="00AB05D3" w:rsidTr="003C548D">
        <w:tc>
          <w:tcPr>
            <w:tcW w:w="9854" w:type="dxa"/>
          </w:tcPr>
          <w:p w:rsidR="00AB05D3" w:rsidRPr="00AB05D3" w:rsidRDefault="00AB05D3" w:rsidP="00AB05D3">
            <w:pPr>
              <w:spacing w:after="0" w:line="240" w:lineRule="auto"/>
              <w:rPr>
                <w:rFonts w:ascii="Times New Roman" w:eastAsia="Times New Roman" w:hAnsi="Times New Roman" w:cs="Times New Roman"/>
                <w:sz w:val="24"/>
                <w:szCs w:val="24"/>
              </w:rPr>
            </w:pPr>
          </w:p>
          <w:p w:rsidR="00AB05D3" w:rsidRPr="00AB05D3" w:rsidRDefault="00AB05D3" w:rsidP="00AB05D3">
            <w:pPr>
              <w:spacing w:after="0" w:line="240" w:lineRule="auto"/>
              <w:rPr>
                <w:rFonts w:ascii="Times New Roman" w:eastAsia="Times New Roman" w:hAnsi="Times New Roman" w:cs="Times New Roman"/>
                <w:sz w:val="24"/>
                <w:szCs w:val="24"/>
              </w:rPr>
            </w:pPr>
          </w:p>
          <w:p w:rsidR="00AB05D3" w:rsidRPr="00AB05D3" w:rsidRDefault="00AB05D3" w:rsidP="00AB05D3">
            <w:pPr>
              <w:spacing w:after="0" w:line="240" w:lineRule="auto"/>
              <w:rPr>
                <w:rFonts w:ascii="Times New Roman" w:eastAsia="Times New Roman" w:hAnsi="Times New Roman" w:cs="Times New Roman"/>
                <w:b/>
                <w:sz w:val="24"/>
                <w:szCs w:val="24"/>
              </w:rPr>
            </w:pPr>
            <w:r w:rsidRPr="00AB05D3">
              <w:rPr>
                <w:rFonts w:ascii="Times New Roman" w:eastAsia="Times New Roman" w:hAnsi="Times New Roman" w:cs="Times New Roman"/>
                <w:b/>
                <w:sz w:val="24"/>
                <w:szCs w:val="24"/>
              </w:rPr>
              <w:t>5. Informacija apie atliktą antikorupcinį vertinimą:</w:t>
            </w:r>
          </w:p>
          <w:p w:rsidR="00AB05D3" w:rsidRPr="00AB05D3" w:rsidRDefault="00AB05D3" w:rsidP="00AB05D3">
            <w:pPr>
              <w:spacing w:after="0" w:line="240" w:lineRule="auto"/>
              <w:rPr>
                <w:rFonts w:ascii="Times New Roman" w:eastAsia="Times New Roman" w:hAnsi="Times New Roman" w:cs="Times New Roman"/>
                <w:b/>
                <w:sz w:val="24"/>
                <w:szCs w:val="24"/>
              </w:rPr>
            </w:pPr>
          </w:p>
          <w:p w:rsidR="00AB05D3" w:rsidRPr="00AB05D3" w:rsidRDefault="00AB05D3" w:rsidP="00AB05D3">
            <w:pPr>
              <w:spacing w:after="0" w:line="240" w:lineRule="auto"/>
              <w:rPr>
                <w:rFonts w:ascii="Times New Roman" w:eastAsia="Times New Roman" w:hAnsi="Times New Roman" w:cs="Times New Roman"/>
                <w:sz w:val="24"/>
                <w:szCs w:val="24"/>
              </w:rPr>
            </w:pPr>
            <w:r w:rsidRPr="00AB05D3">
              <w:rPr>
                <w:rFonts w:ascii="Times New Roman" w:eastAsia="Times New Roman" w:hAnsi="Times New Roman" w:cs="Times New Roman"/>
                <w:sz w:val="24"/>
                <w:szCs w:val="24"/>
              </w:rPr>
              <w:t xml:space="preserve">Neatliekamas. </w:t>
            </w:r>
          </w:p>
          <w:p w:rsidR="00AB05D3" w:rsidRPr="00AB05D3" w:rsidRDefault="00AB05D3" w:rsidP="00AB05D3">
            <w:pPr>
              <w:spacing w:after="0" w:line="240" w:lineRule="auto"/>
              <w:rPr>
                <w:rFonts w:ascii="Times New Roman" w:eastAsia="Times New Roman" w:hAnsi="Times New Roman" w:cs="Times New Roman"/>
                <w:sz w:val="24"/>
                <w:szCs w:val="24"/>
              </w:rPr>
            </w:pPr>
          </w:p>
        </w:tc>
      </w:tr>
      <w:tr w:rsidR="00AB05D3" w:rsidRPr="00AB05D3" w:rsidTr="003C548D">
        <w:tc>
          <w:tcPr>
            <w:tcW w:w="9854" w:type="dxa"/>
            <w:hideMark/>
          </w:tcPr>
          <w:p w:rsidR="00AB05D3" w:rsidRPr="00AB05D3" w:rsidRDefault="00AB05D3" w:rsidP="00AB05D3">
            <w:pPr>
              <w:spacing w:after="0" w:line="240" w:lineRule="auto"/>
              <w:rPr>
                <w:rFonts w:ascii="Times New Roman" w:eastAsia="Times New Roman" w:hAnsi="Times New Roman" w:cs="Times New Roman"/>
                <w:b/>
                <w:sz w:val="24"/>
                <w:szCs w:val="24"/>
              </w:rPr>
            </w:pPr>
            <w:r w:rsidRPr="00AB05D3">
              <w:rPr>
                <w:rFonts w:ascii="Times New Roman" w:eastAsia="Times New Roman" w:hAnsi="Times New Roman" w:cs="Times New Roman"/>
                <w:b/>
                <w:sz w:val="24"/>
                <w:szCs w:val="24"/>
              </w:rPr>
              <w:t>6. Informacija apie teisinio reguliavimo poveikio vertinimą:</w:t>
            </w:r>
          </w:p>
        </w:tc>
      </w:tr>
      <w:tr w:rsidR="00AB05D3" w:rsidRPr="00AB05D3" w:rsidTr="003C548D">
        <w:tc>
          <w:tcPr>
            <w:tcW w:w="9854" w:type="dxa"/>
          </w:tcPr>
          <w:p w:rsidR="00AB05D3" w:rsidRPr="00AB05D3" w:rsidRDefault="00AB05D3" w:rsidP="00AB05D3">
            <w:pPr>
              <w:spacing w:after="0" w:line="240" w:lineRule="auto"/>
              <w:rPr>
                <w:rFonts w:ascii="Times New Roman" w:eastAsia="Times New Roman" w:hAnsi="Times New Roman" w:cs="Times New Roman"/>
                <w:sz w:val="24"/>
                <w:szCs w:val="24"/>
              </w:rPr>
            </w:pPr>
          </w:p>
          <w:p w:rsidR="00AB05D3" w:rsidRPr="00AB05D3" w:rsidRDefault="00AB05D3" w:rsidP="00AB05D3">
            <w:pPr>
              <w:spacing w:after="0" w:line="240" w:lineRule="auto"/>
              <w:rPr>
                <w:rFonts w:ascii="Times New Roman" w:eastAsia="Times New Roman" w:hAnsi="Times New Roman" w:cs="Times New Roman"/>
                <w:sz w:val="24"/>
                <w:szCs w:val="24"/>
              </w:rPr>
            </w:pPr>
            <w:r w:rsidRPr="00AB05D3">
              <w:rPr>
                <w:rFonts w:ascii="Times New Roman" w:eastAsia="Times New Roman" w:hAnsi="Times New Roman" w:cs="Times New Roman"/>
                <w:sz w:val="24"/>
                <w:szCs w:val="24"/>
              </w:rPr>
              <w:t>Nevertinamas.</w:t>
            </w:r>
          </w:p>
          <w:p w:rsidR="00AB05D3" w:rsidRPr="00AB05D3" w:rsidRDefault="00AB05D3" w:rsidP="00AB05D3">
            <w:pPr>
              <w:spacing w:after="0" w:line="240" w:lineRule="auto"/>
              <w:rPr>
                <w:rFonts w:ascii="Times New Roman" w:eastAsia="Times New Roman" w:hAnsi="Times New Roman" w:cs="Times New Roman"/>
                <w:sz w:val="24"/>
                <w:szCs w:val="24"/>
              </w:rPr>
            </w:pPr>
          </w:p>
          <w:p w:rsidR="00AB05D3" w:rsidRPr="00AB05D3" w:rsidRDefault="00AB05D3" w:rsidP="00AB05D3">
            <w:pPr>
              <w:spacing w:after="0" w:line="240" w:lineRule="auto"/>
              <w:rPr>
                <w:rFonts w:ascii="Times New Roman" w:eastAsia="Times New Roman" w:hAnsi="Times New Roman" w:cs="Times New Roman"/>
                <w:b/>
                <w:sz w:val="24"/>
                <w:szCs w:val="24"/>
              </w:rPr>
            </w:pPr>
            <w:r w:rsidRPr="00AB05D3">
              <w:rPr>
                <w:rFonts w:ascii="Times New Roman" w:eastAsia="Times New Roman" w:hAnsi="Times New Roman" w:cs="Times New Roman"/>
                <w:b/>
                <w:sz w:val="24"/>
                <w:szCs w:val="24"/>
              </w:rPr>
              <w:t>7. Informacija apie administracinės naštos mažinimo vertinimą:</w:t>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AB05D3" w:rsidRPr="00AB05D3" w:rsidTr="003C548D">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AB05D3" w:rsidRPr="00AB05D3" w:rsidRDefault="00AB05D3" w:rsidP="00AB05D3">
                  <w:pPr>
                    <w:spacing w:after="0" w:line="240" w:lineRule="auto"/>
                    <w:rPr>
                      <w:rFonts w:ascii="Times New Roman" w:eastAsia="Times New Roman" w:hAnsi="Times New Roman" w:cs="Times New Roman"/>
                      <w:color w:val="000000"/>
                      <w:sz w:val="24"/>
                      <w:szCs w:val="24"/>
                      <w:lang w:eastAsia="lt-LT"/>
                    </w:rPr>
                  </w:pPr>
                  <w:r w:rsidRPr="00AB05D3">
                    <w:rPr>
                      <w:rFonts w:ascii="Times New Roman" w:eastAsia="Times New Roman" w:hAnsi="Times New Roman" w:cs="Times New Roman"/>
                      <w:color w:val="000000"/>
                      <w:sz w:val="24"/>
                      <w:szCs w:val="24"/>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B05D3" w:rsidRPr="00AB05D3" w:rsidRDefault="00AB05D3" w:rsidP="00B6516D">
                  <w:pPr>
                    <w:spacing w:after="0" w:line="240" w:lineRule="auto"/>
                    <w:ind w:right="113"/>
                    <w:rPr>
                      <w:rFonts w:ascii="Times New Roman" w:eastAsia="Times New Roman" w:hAnsi="Times New Roman" w:cs="Times New Roman"/>
                      <w:color w:val="000000"/>
                      <w:sz w:val="24"/>
                      <w:szCs w:val="24"/>
                      <w:lang w:eastAsia="lt-LT"/>
                    </w:rPr>
                  </w:pPr>
                  <w:r w:rsidRPr="00AB05D3">
                    <w:rPr>
                      <w:rFonts w:ascii="Times New Roman" w:eastAsia="Times New Roman" w:hAnsi="Times New Roman" w:cs="Times New Roman"/>
                      <w:color w:val="000000"/>
                      <w:sz w:val="24"/>
                      <w:szCs w:val="24"/>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B05D3" w:rsidRPr="00AB05D3" w:rsidRDefault="00AB05D3" w:rsidP="00AB05D3">
                  <w:pPr>
                    <w:spacing w:after="0" w:line="240" w:lineRule="auto"/>
                    <w:rPr>
                      <w:rFonts w:ascii="Times New Roman" w:eastAsia="Times New Roman" w:hAnsi="Times New Roman" w:cs="Times New Roman"/>
                      <w:color w:val="000000"/>
                      <w:sz w:val="24"/>
                      <w:szCs w:val="24"/>
                      <w:lang w:eastAsia="lt-LT"/>
                    </w:rPr>
                  </w:pPr>
                  <w:r w:rsidRPr="00AB05D3">
                    <w:rPr>
                      <w:rFonts w:ascii="Times New Roman" w:eastAsia="Times New Roman" w:hAnsi="Times New Roman" w:cs="Times New Roman"/>
                      <w:color w:val="000000"/>
                      <w:sz w:val="24"/>
                      <w:szCs w:val="24"/>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AB05D3" w:rsidRPr="00AB05D3" w:rsidRDefault="00AB05D3" w:rsidP="00AB05D3">
                  <w:pPr>
                    <w:spacing w:after="0" w:line="240" w:lineRule="auto"/>
                    <w:rPr>
                      <w:rFonts w:ascii="Times New Roman" w:eastAsia="Times New Roman" w:hAnsi="Times New Roman" w:cs="Times New Roman"/>
                      <w:color w:val="000000"/>
                      <w:sz w:val="27"/>
                      <w:szCs w:val="27"/>
                      <w:lang w:eastAsia="lt-LT"/>
                    </w:rPr>
                  </w:pPr>
                </w:p>
              </w:tc>
            </w:tr>
            <w:tr w:rsidR="00AB05D3" w:rsidRPr="00AB05D3" w:rsidTr="003C548D">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AB05D3" w:rsidRPr="00AB05D3" w:rsidRDefault="00AB05D3" w:rsidP="00AB05D3">
                  <w:pPr>
                    <w:spacing w:after="0" w:line="240" w:lineRule="auto"/>
                    <w:rPr>
                      <w:rFonts w:ascii="Times New Roman" w:eastAsia="Times New Roman" w:hAnsi="Times New Roman" w:cs="Times New Roman"/>
                      <w:color w:val="000000"/>
                      <w:sz w:val="24"/>
                      <w:szCs w:val="24"/>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AB05D3" w:rsidRPr="00AB05D3" w:rsidRDefault="00AB05D3" w:rsidP="00AB05D3">
                  <w:pPr>
                    <w:spacing w:after="0" w:line="240" w:lineRule="auto"/>
                    <w:rPr>
                      <w:rFonts w:ascii="Times New Roman" w:eastAsia="Times New Roman" w:hAnsi="Times New Roman" w:cs="Times New Roman"/>
                      <w:color w:val="000000"/>
                      <w:sz w:val="24"/>
                      <w:szCs w:val="24"/>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B05D3" w:rsidRPr="00AB05D3" w:rsidRDefault="00AB05D3" w:rsidP="00AB05D3">
                  <w:pPr>
                    <w:spacing w:after="0" w:line="240" w:lineRule="auto"/>
                    <w:rPr>
                      <w:rFonts w:ascii="Times New Roman" w:eastAsia="Times New Roman" w:hAnsi="Times New Roman" w:cs="Times New Roman"/>
                      <w:color w:val="000000"/>
                      <w:sz w:val="24"/>
                      <w:szCs w:val="24"/>
                      <w:lang w:eastAsia="lt-LT"/>
                    </w:rPr>
                  </w:pPr>
                  <w:r w:rsidRPr="00AB05D3">
                    <w:rPr>
                      <w:rFonts w:ascii="Times New Roman" w:eastAsia="Times New Roman" w:hAnsi="Times New Roman" w:cs="Times New Roman"/>
                      <w:color w:val="000000"/>
                      <w:sz w:val="24"/>
                      <w:szCs w:val="24"/>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B05D3" w:rsidRPr="00AB05D3" w:rsidRDefault="00AB05D3" w:rsidP="00AB05D3">
                  <w:pPr>
                    <w:spacing w:after="0" w:line="240" w:lineRule="auto"/>
                    <w:rPr>
                      <w:rFonts w:ascii="Times New Roman" w:eastAsia="Times New Roman" w:hAnsi="Times New Roman" w:cs="Times New Roman"/>
                      <w:color w:val="000000"/>
                      <w:sz w:val="27"/>
                      <w:szCs w:val="27"/>
                      <w:lang w:eastAsia="lt-LT"/>
                    </w:rPr>
                  </w:pPr>
                </w:p>
              </w:tc>
            </w:tr>
            <w:tr w:rsidR="00AB05D3" w:rsidRPr="00AB05D3" w:rsidTr="003C548D">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AB05D3" w:rsidRPr="00AB05D3" w:rsidRDefault="00AB05D3" w:rsidP="00AB05D3">
                  <w:pPr>
                    <w:spacing w:after="0" w:line="240" w:lineRule="auto"/>
                    <w:rPr>
                      <w:rFonts w:ascii="Times New Roman" w:eastAsia="Times New Roman" w:hAnsi="Times New Roman" w:cs="Times New Roman"/>
                      <w:color w:val="000000"/>
                      <w:sz w:val="24"/>
                      <w:szCs w:val="24"/>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AB05D3" w:rsidRPr="00AB05D3" w:rsidRDefault="00AB05D3" w:rsidP="00AB05D3">
                  <w:pPr>
                    <w:spacing w:after="0" w:line="240" w:lineRule="auto"/>
                    <w:rPr>
                      <w:rFonts w:ascii="Times New Roman" w:eastAsia="Times New Roman" w:hAnsi="Times New Roman" w:cs="Times New Roman"/>
                      <w:color w:val="000000"/>
                      <w:sz w:val="24"/>
                      <w:szCs w:val="24"/>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B05D3" w:rsidRPr="00AB05D3" w:rsidRDefault="00AB05D3" w:rsidP="00AB05D3">
                  <w:pPr>
                    <w:spacing w:after="0" w:line="240" w:lineRule="auto"/>
                    <w:rPr>
                      <w:rFonts w:ascii="Times New Roman" w:eastAsia="Times New Roman" w:hAnsi="Times New Roman" w:cs="Times New Roman"/>
                      <w:color w:val="000000"/>
                      <w:sz w:val="24"/>
                      <w:szCs w:val="24"/>
                      <w:lang w:eastAsia="lt-LT"/>
                    </w:rPr>
                  </w:pPr>
                  <w:r w:rsidRPr="00AB05D3">
                    <w:rPr>
                      <w:rFonts w:ascii="Times New Roman" w:eastAsia="Times New Roman" w:hAnsi="Times New Roman" w:cs="Times New Roman"/>
                      <w:color w:val="000000"/>
                      <w:sz w:val="24"/>
                      <w:szCs w:val="24"/>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AB05D3" w:rsidRPr="00AB05D3" w:rsidRDefault="00AB05D3" w:rsidP="00AB05D3">
                  <w:pPr>
                    <w:spacing w:after="0" w:line="240" w:lineRule="auto"/>
                    <w:rPr>
                      <w:rFonts w:ascii="Times New Roman" w:eastAsia="Times New Roman" w:hAnsi="Times New Roman" w:cs="Times New Roman"/>
                      <w:color w:val="000000"/>
                      <w:sz w:val="27"/>
                      <w:szCs w:val="27"/>
                      <w:lang w:eastAsia="lt-LT"/>
                    </w:rPr>
                  </w:pPr>
                </w:p>
              </w:tc>
            </w:tr>
          </w:tbl>
          <w:p w:rsidR="00AB05D3" w:rsidRPr="00AB05D3" w:rsidRDefault="00AB05D3" w:rsidP="00AB05D3">
            <w:pPr>
              <w:shd w:val="clear" w:color="auto" w:fill="FFFFFF"/>
              <w:spacing w:after="0" w:line="240" w:lineRule="auto"/>
              <w:jc w:val="both"/>
              <w:rPr>
                <w:rFonts w:ascii="Times New Roman" w:eastAsia="Times New Roman" w:hAnsi="Times New Roman" w:cs="Times New Roman"/>
                <w:color w:val="000000"/>
                <w:sz w:val="27"/>
                <w:szCs w:val="27"/>
                <w:lang w:eastAsia="lt-LT"/>
              </w:rPr>
            </w:pPr>
            <w:r w:rsidRPr="00AB05D3">
              <w:rPr>
                <w:rFonts w:ascii="Times New Roman" w:eastAsia="Times New Roman" w:hAnsi="Times New Roman" w:cs="Times New Roman"/>
                <w:color w:val="000000"/>
                <w:sz w:val="27"/>
                <w:szCs w:val="27"/>
                <w:lang w:eastAsia="lt-LT"/>
              </w:rPr>
              <w:t> </w:t>
            </w:r>
          </w:p>
          <w:p w:rsidR="00AB05D3" w:rsidRPr="00AB05D3" w:rsidRDefault="00AB05D3" w:rsidP="00AB05D3">
            <w:pPr>
              <w:spacing w:after="0" w:line="240" w:lineRule="auto"/>
              <w:rPr>
                <w:rFonts w:ascii="Times New Roman" w:eastAsia="Times New Roman" w:hAnsi="Times New Roman" w:cs="Times New Roman"/>
                <w:b/>
                <w:sz w:val="24"/>
                <w:szCs w:val="24"/>
              </w:rPr>
            </w:pPr>
          </w:p>
          <w:p w:rsidR="00AB05D3" w:rsidRPr="00AB05D3" w:rsidRDefault="00AB05D3" w:rsidP="00AB05D3">
            <w:pPr>
              <w:spacing w:after="0" w:line="240" w:lineRule="auto"/>
              <w:rPr>
                <w:rFonts w:ascii="Times New Roman" w:eastAsia="Times New Roman" w:hAnsi="Times New Roman" w:cs="Times New Roman"/>
                <w:sz w:val="24"/>
                <w:szCs w:val="24"/>
              </w:rPr>
            </w:pPr>
            <w:r w:rsidRPr="00AB05D3">
              <w:rPr>
                <w:rFonts w:ascii="Times New Roman" w:eastAsia="Times New Roman" w:hAnsi="Times New Roman" w:cs="Times New Roman"/>
                <w:sz w:val="24"/>
                <w:szCs w:val="24"/>
              </w:rPr>
              <w:t xml:space="preserve">         Nevertinama.</w:t>
            </w:r>
          </w:p>
          <w:p w:rsidR="00AB05D3" w:rsidRPr="00AB05D3" w:rsidRDefault="00AB05D3" w:rsidP="00AB05D3">
            <w:pPr>
              <w:spacing w:after="0" w:line="240" w:lineRule="auto"/>
              <w:rPr>
                <w:rFonts w:ascii="Times New Roman" w:eastAsia="Times New Roman" w:hAnsi="Times New Roman" w:cs="Times New Roman"/>
                <w:sz w:val="24"/>
                <w:szCs w:val="24"/>
              </w:rPr>
            </w:pPr>
          </w:p>
        </w:tc>
      </w:tr>
      <w:tr w:rsidR="00AB05D3" w:rsidRPr="00AB05D3" w:rsidTr="003C548D">
        <w:tc>
          <w:tcPr>
            <w:tcW w:w="9854" w:type="dxa"/>
            <w:hideMark/>
          </w:tcPr>
          <w:p w:rsidR="00AB05D3" w:rsidRPr="00AB05D3" w:rsidRDefault="00AB05D3" w:rsidP="00AB05D3">
            <w:pPr>
              <w:spacing w:after="0" w:line="240" w:lineRule="auto"/>
              <w:rPr>
                <w:rFonts w:ascii="Times New Roman" w:eastAsia="Times New Roman" w:hAnsi="Times New Roman" w:cs="Times New Roman"/>
                <w:b/>
                <w:sz w:val="24"/>
                <w:szCs w:val="24"/>
              </w:rPr>
            </w:pPr>
            <w:r w:rsidRPr="00AB05D3">
              <w:rPr>
                <w:rFonts w:ascii="Times New Roman" w:eastAsia="Times New Roman" w:hAnsi="Times New Roman" w:cs="Times New Roman"/>
                <w:b/>
                <w:sz w:val="24"/>
                <w:szCs w:val="24"/>
              </w:rPr>
              <w:t>8. Kiti paaiškinimai:</w:t>
            </w:r>
          </w:p>
        </w:tc>
      </w:tr>
      <w:tr w:rsidR="00AB05D3" w:rsidRPr="00AB05D3" w:rsidTr="003C548D">
        <w:tc>
          <w:tcPr>
            <w:tcW w:w="9854" w:type="dxa"/>
          </w:tcPr>
          <w:p w:rsidR="00AB05D3" w:rsidRPr="00AB05D3" w:rsidRDefault="00AB05D3" w:rsidP="00AB05D3">
            <w:pPr>
              <w:spacing w:after="0" w:line="240" w:lineRule="auto"/>
              <w:rPr>
                <w:rFonts w:ascii="Times New Roman" w:eastAsia="Times New Roman" w:hAnsi="Times New Roman" w:cs="Times New Roman"/>
                <w:sz w:val="24"/>
                <w:szCs w:val="24"/>
              </w:rPr>
            </w:pPr>
          </w:p>
          <w:p w:rsidR="00AB05D3" w:rsidRPr="00AB05D3" w:rsidRDefault="00AB05D3" w:rsidP="00AB05D3">
            <w:pPr>
              <w:spacing w:after="0" w:line="240" w:lineRule="auto"/>
              <w:rPr>
                <w:rFonts w:ascii="Times New Roman" w:eastAsia="Times New Roman" w:hAnsi="Times New Roman" w:cs="Times New Roman"/>
                <w:sz w:val="24"/>
                <w:szCs w:val="24"/>
              </w:rPr>
            </w:pPr>
            <w:r w:rsidRPr="00AB05D3">
              <w:rPr>
                <w:rFonts w:ascii="Times New Roman" w:eastAsia="Times New Roman" w:hAnsi="Times New Roman" w:cs="Times New Roman"/>
                <w:sz w:val="24"/>
                <w:szCs w:val="24"/>
              </w:rPr>
              <w:t>Nėra.</w:t>
            </w:r>
          </w:p>
          <w:p w:rsidR="00AB05D3" w:rsidRPr="00AB05D3" w:rsidRDefault="00AB05D3" w:rsidP="00AB05D3">
            <w:pPr>
              <w:spacing w:after="0" w:line="240" w:lineRule="auto"/>
              <w:rPr>
                <w:rFonts w:ascii="Times New Roman" w:eastAsia="Times New Roman" w:hAnsi="Times New Roman" w:cs="Times New Roman"/>
                <w:sz w:val="24"/>
                <w:szCs w:val="24"/>
              </w:rPr>
            </w:pPr>
          </w:p>
        </w:tc>
      </w:tr>
      <w:tr w:rsidR="00AB05D3" w:rsidRPr="00AB05D3" w:rsidTr="003C548D">
        <w:tc>
          <w:tcPr>
            <w:tcW w:w="9854" w:type="dxa"/>
            <w:hideMark/>
          </w:tcPr>
          <w:p w:rsidR="00AB05D3" w:rsidRPr="00AB05D3" w:rsidRDefault="00B6516D" w:rsidP="00AB05D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9</w:t>
            </w:r>
            <w:r w:rsidR="00AB05D3" w:rsidRPr="00AB05D3">
              <w:rPr>
                <w:rFonts w:ascii="Times New Roman" w:eastAsia="Times New Roman" w:hAnsi="Times New Roman" w:cs="Times New Roman"/>
                <w:b/>
                <w:sz w:val="24"/>
                <w:szCs w:val="24"/>
              </w:rPr>
              <w:t>. Sprendimo įgyvendinimo (vykdymo) terminai:</w:t>
            </w:r>
          </w:p>
        </w:tc>
      </w:tr>
      <w:tr w:rsidR="00AB05D3" w:rsidRPr="00AB05D3" w:rsidTr="003C548D">
        <w:tc>
          <w:tcPr>
            <w:tcW w:w="9854" w:type="dxa"/>
          </w:tcPr>
          <w:p w:rsidR="00AB05D3" w:rsidRPr="00AB05D3" w:rsidRDefault="00AB05D3" w:rsidP="00AB05D3">
            <w:pPr>
              <w:spacing w:after="0" w:line="360" w:lineRule="auto"/>
              <w:rPr>
                <w:rFonts w:ascii="Times New Roman" w:eastAsia="Times New Roman" w:hAnsi="Times New Roman" w:cs="Times New Roman"/>
                <w:sz w:val="24"/>
                <w:szCs w:val="24"/>
              </w:rPr>
            </w:pPr>
          </w:p>
          <w:p w:rsidR="00AB05D3" w:rsidRPr="00AB05D3" w:rsidRDefault="00AB05D3" w:rsidP="00AB05D3">
            <w:pPr>
              <w:spacing w:after="0" w:line="360" w:lineRule="auto"/>
              <w:rPr>
                <w:rFonts w:ascii="Times New Roman" w:eastAsia="Times New Roman" w:hAnsi="Times New Roman" w:cs="Times New Roman"/>
                <w:sz w:val="24"/>
                <w:szCs w:val="24"/>
              </w:rPr>
            </w:pPr>
            <w:r w:rsidRPr="00AB05D3">
              <w:rPr>
                <w:rFonts w:ascii="Times New Roman" w:eastAsia="Times New Roman" w:hAnsi="Times New Roman" w:cs="Times New Roman"/>
                <w:sz w:val="24"/>
                <w:szCs w:val="24"/>
              </w:rPr>
              <w:t>Viešųjų pirkimų ir turto skyri</w:t>
            </w:r>
            <w:r w:rsidR="00B6516D">
              <w:rPr>
                <w:rFonts w:ascii="Times New Roman" w:eastAsia="Times New Roman" w:hAnsi="Times New Roman" w:cs="Times New Roman"/>
                <w:sz w:val="24"/>
                <w:szCs w:val="24"/>
              </w:rPr>
              <w:t>aus vedėjui iki 2020 m. rugpjūčio 4</w:t>
            </w:r>
            <w:r w:rsidRPr="00AB05D3">
              <w:rPr>
                <w:rFonts w:ascii="Times New Roman" w:eastAsia="Times New Roman" w:hAnsi="Times New Roman" w:cs="Times New Roman"/>
                <w:sz w:val="24"/>
                <w:szCs w:val="24"/>
              </w:rPr>
              <w:t xml:space="preserve"> d. parengti perdavimo-priėmimo aktus ir pateikti juos pasirašyti įstaigų vadovams.</w:t>
            </w:r>
          </w:p>
        </w:tc>
      </w:tr>
      <w:tr w:rsidR="00AB05D3" w:rsidRPr="00AB05D3" w:rsidTr="003C548D">
        <w:tc>
          <w:tcPr>
            <w:tcW w:w="9854" w:type="dxa"/>
            <w:hideMark/>
          </w:tcPr>
          <w:p w:rsidR="00AB05D3" w:rsidRPr="00AB05D3" w:rsidRDefault="00B6516D" w:rsidP="00AB05D3">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10</w:t>
            </w:r>
            <w:r w:rsidR="00AB05D3" w:rsidRPr="00AB05D3">
              <w:rPr>
                <w:rFonts w:ascii="Times New Roman" w:eastAsia="Times New Roman" w:hAnsi="Times New Roman" w:cs="Times New Roman"/>
                <w:b/>
                <w:sz w:val="24"/>
                <w:szCs w:val="24"/>
              </w:rPr>
              <w:t>. Projekto iniciatorius, rengėjas ir /ar pranešėjas:</w:t>
            </w:r>
          </w:p>
        </w:tc>
      </w:tr>
      <w:tr w:rsidR="00AB05D3" w:rsidRPr="00AB05D3" w:rsidTr="003C548D">
        <w:tc>
          <w:tcPr>
            <w:tcW w:w="9854" w:type="dxa"/>
          </w:tcPr>
          <w:p w:rsidR="00AB05D3" w:rsidRPr="00AB05D3" w:rsidRDefault="00AB05D3" w:rsidP="00AB05D3">
            <w:pPr>
              <w:spacing w:after="0" w:line="240" w:lineRule="auto"/>
              <w:rPr>
                <w:rFonts w:ascii="Times New Roman" w:eastAsia="Times New Roman" w:hAnsi="Times New Roman" w:cs="Times New Roman"/>
                <w:sz w:val="24"/>
                <w:szCs w:val="24"/>
              </w:rPr>
            </w:pPr>
          </w:p>
          <w:p w:rsidR="00AB05D3" w:rsidRPr="00AB05D3" w:rsidRDefault="00AB05D3" w:rsidP="00AB05D3">
            <w:pPr>
              <w:spacing w:after="0" w:line="360" w:lineRule="auto"/>
              <w:rPr>
                <w:rFonts w:ascii="Times New Roman" w:eastAsia="Times New Roman" w:hAnsi="Times New Roman" w:cs="Times New Roman"/>
                <w:sz w:val="24"/>
                <w:szCs w:val="24"/>
              </w:rPr>
            </w:pPr>
            <w:r w:rsidRPr="00AB05D3">
              <w:rPr>
                <w:rFonts w:ascii="Times New Roman" w:eastAsia="Times New Roman" w:hAnsi="Times New Roman" w:cs="Times New Roman"/>
                <w:sz w:val="24"/>
                <w:szCs w:val="24"/>
              </w:rPr>
              <w:t>Iniciatorius  – Anykščių rajono savivaldybės administracija.</w:t>
            </w:r>
          </w:p>
          <w:p w:rsidR="00AB05D3" w:rsidRPr="00AB05D3" w:rsidRDefault="007E77C2" w:rsidP="00AB05D3">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Rengėja – </w:t>
            </w:r>
            <w:r w:rsidR="00AB05D3" w:rsidRPr="00AB05D3">
              <w:rPr>
                <w:rFonts w:ascii="Times New Roman" w:eastAsia="Times New Roman" w:hAnsi="Times New Roman" w:cs="Times New Roman"/>
                <w:sz w:val="24"/>
                <w:szCs w:val="24"/>
              </w:rPr>
              <w:t>A. Savickienė.</w:t>
            </w:r>
          </w:p>
        </w:tc>
      </w:tr>
      <w:tr w:rsidR="00AB05D3" w:rsidRPr="00AB05D3" w:rsidTr="003C548D">
        <w:tc>
          <w:tcPr>
            <w:tcW w:w="9854" w:type="dxa"/>
            <w:hideMark/>
          </w:tcPr>
          <w:p w:rsidR="00AB05D3" w:rsidRPr="00AB05D3" w:rsidRDefault="00AB05D3" w:rsidP="00AB05D3">
            <w:pPr>
              <w:spacing w:after="0" w:line="240" w:lineRule="auto"/>
              <w:rPr>
                <w:rFonts w:ascii="Times New Roman" w:eastAsia="Times New Roman" w:hAnsi="Times New Roman" w:cs="Times New Roman"/>
                <w:b/>
                <w:sz w:val="24"/>
                <w:szCs w:val="24"/>
              </w:rPr>
            </w:pPr>
          </w:p>
        </w:tc>
      </w:tr>
      <w:tr w:rsidR="00AB05D3" w:rsidRPr="00AB05D3" w:rsidTr="003C548D">
        <w:tc>
          <w:tcPr>
            <w:tcW w:w="9854" w:type="dxa"/>
          </w:tcPr>
          <w:p w:rsidR="00AB05D3" w:rsidRPr="00AB05D3" w:rsidRDefault="00AB05D3" w:rsidP="00AB05D3">
            <w:pPr>
              <w:spacing w:after="0" w:line="240" w:lineRule="auto"/>
              <w:rPr>
                <w:rFonts w:ascii="Times New Roman" w:eastAsia="Times New Roman" w:hAnsi="Times New Roman" w:cs="Times New Roman"/>
                <w:sz w:val="24"/>
                <w:szCs w:val="24"/>
              </w:rPr>
            </w:pPr>
            <w:r w:rsidRPr="00AB05D3">
              <w:rPr>
                <w:rFonts w:ascii="Times New Roman" w:eastAsia="Times New Roman" w:hAnsi="Times New Roman" w:cs="Times New Roman"/>
                <w:sz w:val="24"/>
                <w:szCs w:val="24"/>
              </w:rPr>
              <w:t>Pranešėja</w:t>
            </w:r>
            <w:r w:rsidR="007E77C2">
              <w:rPr>
                <w:rFonts w:ascii="Times New Roman" w:eastAsia="Times New Roman" w:hAnsi="Times New Roman" w:cs="Times New Roman"/>
                <w:sz w:val="24"/>
                <w:szCs w:val="24"/>
              </w:rPr>
              <w:t>s</w:t>
            </w:r>
            <w:r w:rsidRPr="00AB05D3">
              <w:rPr>
                <w:rFonts w:ascii="Times New Roman" w:eastAsia="Times New Roman" w:hAnsi="Times New Roman" w:cs="Times New Roman"/>
                <w:sz w:val="24"/>
                <w:szCs w:val="24"/>
              </w:rPr>
              <w:t xml:space="preserve"> – Viešųjų pirkimų ir tur</w:t>
            </w:r>
            <w:r w:rsidR="007E77C2">
              <w:rPr>
                <w:rFonts w:ascii="Times New Roman" w:eastAsia="Times New Roman" w:hAnsi="Times New Roman" w:cs="Times New Roman"/>
                <w:sz w:val="24"/>
                <w:szCs w:val="24"/>
              </w:rPr>
              <w:t>to skyriaus vedėjas</w:t>
            </w:r>
            <w:r w:rsidRPr="00AB05D3">
              <w:rPr>
                <w:rFonts w:ascii="Times New Roman" w:eastAsia="Times New Roman" w:hAnsi="Times New Roman" w:cs="Times New Roman"/>
                <w:sz w:val="24"/>
                <w:szCs w:val="24"/>
              </w:rPr>
              <w:t>.</w:t>
            </w:r>
          </w:p>
        </w:tc>
      </w:tr>
    </w:tbl>
    <w:p w:rsidR="00AB05D3" w:rsidRPr="00AB05D3" w:rsidRDefault="00AB05D3" w:rsidP="00AB05D3">
      <w:pPr>
        <w:overflowPunct w:val="0"/>
        <w:autoSpaceDE w:val="0"/>
        <w:autoSpaceDN w:val="0"/>
        <w:adjustRightInd w:val="0"/>
        <w:spacing w:after="0" w:line="360" w:lineRule="auto"/>
        <w:jc w:val="both"/>
        <w:rPr>
          <w:rFonts w:ascii="Times New Roman" w:eastAsia="Times New Roman" w:hAnsi="Times New Roman" w:cs="Times New Roman"/>
          <w:sz w:val="24"/>
          <w:szCs w:val="20"/>
        </w:rPr>
      </w:pPr>
    </w:p>
    <w:p w:rsidR="002C62B6" w:rsidRDefault="002C62B6"/>
    <w:sectPr w:rsidR="002C62B6" w:rsidSect="00564BA1">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F2DA1"/>
    <w:rsid w:val="002C62B6"/>
    <w:rsid w:val="00437F75"/>
    <w:rsid w:val="00717461"/>
    <w:rsid w:val="007C6222"/>
    <w:rsid w:val="007E77C2"/>
    <w:rsid w:val="00894506"/>
    <w:rsid w:val="0096371E"/>
    <w:rsid w:val="00A84DEA"/>
    <w:rsid w:val="00AB05D3"/>
    <w:rsid w:val="00B4564C"/>
    <w:rsid w:val="00B6516D"/>
    <w:rsid w:val="00D10023"/>
    <w:rsid w:val="00E91326"/>
    <w:rsid w:val="00EE0639"/>
    <w:rsid w:val="00EF2D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E03393-D50F-4B24-A71F-310A0CE69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05D3"/>
    <w:rPr>
      <w:rFonts w:asciiTheme="minorHAnsi" w:hAnsiTheme="minorHAnsi"/>
      <w:sz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AB05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AB05D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B05D3"/>
    <w:rPr>
      <w:rFonts w:ascii="Tahoma" w:hAnsi="Tahoma" w:cs="Tahoma"/>
      <w:sz w:val="16"/>
      <w:szCs w:val="16"/>
      <w:lang w:val="lt-LT"/>
    </w:rPr>
  </w:style>
  <w:style w:type="paragraph" w:styleId="Pagrindinistekstas">
    <w:name w:val="Body Text"/>
    <w:basedOn w:val="prastasis"/>
    <w:link w:val="PagrindinistekstasDiagrama"/>
    <w:semiHidden/>
    <w:unhideWhenUsed/>
    <w:rsid w:val="00894506"/>
    <w:pPr>
      <w:overflowPunct w:val="0"/>
      <w:autoSpaceDE w:val="0"/>
      <w:autoSpaceDN w:val="0"/>
      <w:adjustRightInd w:val="0"/>
      <w:spacing w:after="0" w:line="240" w:lineRule="auto"/>
      <w:jc w:val="both"/>
    </w:pPr>
    <w:rPr>
      <w:rFonts w:ascii="Times New Roman" w:eastAsia="Times New Roman" w:hAnsi="Times New Roman" w:cs="Times New Roman"/>
      <w:bCs/>
      <w:sz w:val="24"/>
      <w:szCs w:val="20"/>
    </w:rPr>
  </w:style>
  <w:style w:type="character" w:customStyle="1" w:styleId="PagrindinistekstasDiagrama">
    <w:name w:val="Pagrindinis tekstas Diagrama"/>
    <w:basedOn w:val="Numatytasispastraiposriftas"/>
    <w:link w:val="Pagrindinistekstas"/>
    <w:semiHidden/>
    <w:rsid w:val="00894506"/>
    <w:rPr>
      <w:rFonts w:eastAsia="Times New Roman" w:cs="Times New Roman"/>
      <w:bCs/>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3563879">
      <w:bodyDiv w:val="1"/>
      <w:marLeft w:val="0"/>
      <w:marRight w:val="0"/>
      <w:marTop w:val="0"/>
      <w:marBottom w:val="0"/>
      <w:divBdr>
        <w:top w:val="none" w:sz="0" w:space="0" w:color="auto"/>
        <w:left w:val="none" w:sz="0" w:space="0" w:color="auto"/>
        <w:bottom w:val="none" w:sz="0" w:space="0" w:color="auto"/>
        <w:right w:val="none" w:sz="0" w:space="0" w:color="auto"/>
      </w:divBdr>
    </w:div>
    <w:div w:id="1124035876">
      <w:bodyDiv w:val="1"/>
      <w:marLeft w:val="0"/>
      <w:marRight w:val="0"/>
      <w:marTop w:val="0"/>
      <w:marBottom w:val="0"/>
      <w:divBdr>
        <w:top w:val="none" w:sz="0" w:space="0" w:color="auto"/>
        <w:left w:val="none" w:sz="0" w:space="0" w:color="auto"/>
        <w:bottom w:val="none" w:sz="0" w:space="0" w:color="auto"/>
        <w:right w:val="none" w:sz="0" w:space="0" w:color="auto"/>
      </w:divBdr>
    </w:div>
    <w:div w:id="2023193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4415</Words>
  <Characters>2517</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dcterms:created xsi:type="dcterms:W3CDTF">2020-07-23T11:57:00Z</dcterms:created>
  <dcterms:modified xsi:type="dcterms:W3CDTF">2020-07-23T11:57:00Z</dcterms:modified>
</cp:coreProperties>
</file>